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4D90A" w14:textId="77777777" w:rsidR="004E47D8" w:rsidRDefault="004E47D8" w:rsidP="00060C5B">
      <w:pPr>
        <w:spacing w:line="276" w:lineRule="auto"/>
        <w:rPr>
          <w:rFonts w:asciiTheme="minorHAnsi" w:hAnsiTheme="minorHAnsi"/>
          <w:b/>
          <w:sz w:val="24"/>
          <w:szCs w:val="24"/>
        </w:rPr>
      </w:pPr>
    </w:p>
    <w:p w14:paraId="692746BF" w14:textId="28AA4BC4" w:rsidR="00060C5B" w:rsidRPr="004C1845" w:rsidRDefault="009609C1" w:rsidP="00060C5B">
      <w:pPr>
        <w:spacing w:line="276" w:lineRule="auto"/>
        <w:rPr>
          <w:rFonts w:asciiTheme="minorHAnsi" w:hAnsiTheme="minorHAnsi"/>
          <w:b/>
          <w:sz w:val="24"/>
          <w:szCs w:val="24"/>
        </w:rPr>
      </w:pPr>
      <w:r>
        <w:rPr>
          <w:rFonts w:asciiTheme="minorHAnsi" w:hAnsiTheme="minorHAnsi"/>
          <w:b/>
          <w:sz w:val="24"/>
          <w:szCs w:val="24"/>
        </w:rPr>
        <w:t>202</w:t>
      </w:r>
      <w:r w:rsidR="009A1595">
        <w:rPr>
          <w:rFonts w:asciiTheme="minorHAnsi" w:hAnsiTheme="minorHAnsi"/>
          <w:b/>
          <w:sz w:val="24"/>
          <w:szCs w:val="24"/>
        </w:rPr>
        <w:t>6</w:t>
      </w:r>
      <w:r w:rsidR="00855817">
        <w:rPr>
          <w:rFonts w:asciiTheme="minorHAnsi" w:hAnsiTheme="minorHAnsi"/>
          <w:b/>
          <w:sz w:val="24"/>
          <w:szCs w:val="24"/>
        </w:rPr>
        <w:t xml:space="preserve"> </w:t>
      </w:r>
      <w:r w:rsidR="00060C5B" w:rsidRPr="004C1845">
        <w:rPr>
          <w:rFonts w:asciiTheme="minorHAnsi" w:hAnsiTheme="minorHAnsi"/>
          <w:b/>
          <w:sz w:val="24"/>
          <w:szCs w:val="24"/>
        </w:rPr>
        <w:t>PASTORS’ SALARY GUIDELINES</w:t>
      </w:r>
    </w:p>
    <w:p w14:paraId="22D1FFBB" w14:textId="29F6CA66" w:rsidR="00060C5B" w:rsidRPr="004C1845" w:rsidRDefault="00411D62" w:rsidP="00931C0F">
      <w:pPr>
        <w:keepLines/>
        <w:spacing w:before="40"/>
        <w:contextualSpacing/>
        <w:rPr>
          <w:rFonts w:asciiTheme="minorHAnsi" w:hAnsiTheme="minorHAnsi"/>
          <w:b/>
          <w:sz w:val="24"/>
          <w:szCs w:val="24"/>
        </w:rPr>
      </w:pPr>
      <w:r w:rsidRPr="004C1845">
        <w:rPr>
          <w:rFonts w:asciiTheme="minorHAnsi" w:hAnsiTheme="minorHAnsi"/>
          <w:b/>
          <w:sz w:val="24"/>
          <w:szCs w:val="24"/>
        </w:rPr>
        <w:t>(Effective January 1, 20</w:t>
      </w:r>
      <w:r w:rsidR="00BB0187" w:rsidRPr="004C1845">
        <w:rPr>
          <w:rFonts w:asciiTheme="minorHAnsi" w:hAnsiTheme="minorHAnsi"/>
          <w:b/>
          <w:sz w:val="24"/>
          <w:szCs w:val="24"/>
        </w:rPr>
        <w:t>2</w:t>
      </w:r>
      <w:r w:rsidR="009A1595">
        <w:rPr>
          <w:rFonts w:asciiTheme="minorHAnsi" w:hAnsiTheme="minorHAnsi"/>
          <w:b/>
          <w:sz w:val="24"/>
          <w:szCs w:val="24"/>
        </w:rPr>
        <w:t>6</w:t>
      </w:r>
      <w:r w:rsidR="00D365A7">
        <w:rPr>
          <w:rFonts w:asciiTheme="minorHAnsi" w:hAnsiTheme="minorHAnsi"/>
          <w:b/>
          <w:sz w:val="24"/>
          <w:szCs w:val="24"/>
        </w:rPr>
        <w:t xml:space="preserve"> – Dec 31, 202</w:t>
      </w:r>
      <w:r w:rsidR="009A1595">
        <w:rPr>
          <w:rFonts w:asciiTheme="minorHAnsi" w:hAnsiTheme="minorHAnsi"/>
          <w:b/>
          <w:sz w:val="24"/>
          <w:szCs w:val="24"/>
        </w:rPr>
        <w:t>6</w:t>
      </w:r>
      <w:r w:rsidR="00060C5B" w:rsidRPr="004C1845">
        <w:rPr>
          <w:rFonts w:asciiTheme="minorHAnsi" w:hAnsiTheme="minorHAnsi"/>
          <w:b/>
          <w:sz w:val="24"/>
          <w:szCs w:val="24"/>
        </w:rPr>
        <w:t xml:space="preserve">)   </w:t>
      </w:r>
    </w:p>
    <w:p w14:paraId="6D4C6373" w14:textId="77777777" w:rsidR="00931C0F" w:rsidRDefault="00931C0F" w:rsidP="00060C5B">
      <w:pPr>
        <w:keepLines/>
        <w:spacing w:before="40"/>
        <w:ind w:left="357" w:firstLine="720"/>
        <w:contextualSpacing/>
        <w:rPr>
          <w:rFonts w:asciiTheme="minorHAnsi" w:hAnsiTheme="minorHAnsi"/>
          <w:b/>
          <w:sz w:val="24"/>
          <w:szCs w:val="24"/>
        </w:rPr>
      </w:pPr>
    </w:p>
    <w:p w14:paraId="26902DA9" w14:textId="77777777" w:rsidR="004E47D8" w:rsidRPr="004C1845" w:rsidRDefault="004E47D8" w:rsidP="00060C5B">
      <w:pPr>
        <w:keepLines/>
        <w:spacing w:before="40"/>
        <w:ind w:left="357" w:firstLine="720"/>
        <w:contextualSpacing/>
        <w:rPr>
          <w:rFonts w:asciiTheme="minorHAnsi" w:hAnsiTheme="minorHAnsi"/>
          <w:b/>
          <w:sz w:val="24"/>
          <w:szCs w:val="24"/>
        </w:rPr>
      </w:pPr>
    </w:p>
    <w:p w14:paraId="0434820B" w14:textId="77777777" w:rsidR="00060C5B" w:rsidRPr="004C1845" w:rsidRDefault="00060C5B" w:rsidP="007C6015">
      <w:pPr>
        <w:keepLines/>
        <w:numPr>
          <w:ilvl w:val="0"/>
          <w:numId w:val="1"/>
        </w:num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ind w:left="0" w:firstLine="0"/>
        <w:contextualSpacing/>
        <w:rPr>
          <w:rFonts w:asciiTheme="minorHAnsi" w:hAnsiTheme="minorHAnsi"/>
          <w:b/>
          <w:sz w:val="24"/>
          <w:szCs w:val="24"/>
        </w:rPr>
      </w:pPr>
      <w:r w:rsidRPr="004C1845">
        <w:rPr>
          <w:rFonts w:asciiTheme="minorHAnsi" w:hAnsiTheme="minorHAnsi"/>
          <w:b/>
          <w:sz w:val="24"/>
          <w:szCs w:val="24"/>
        </w:rPr>
        <w:t>SALARY UNITS</w:t>
      </w:r>
    </w:p>
    <w:p w14:paraId="6D6D84B5" w14:textId="135B1DC5" w:rsidR="00060C5B" w:rsidRPr="004C1845" w:rsidRDefault="00060C5B" w:rsidP="00281615">
      <w:pPr>
        <w:keepLines/>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sz w:val="24"/>
          <w:szCs w:val="24"/>
        </w:rPr>
        <w:t xml:space="preserve">The pastor’s salary and all increments, </w:t>
      </w:r>
      <w:proofErr w:type="gramStart"/>
      <w:r w:rsidRPr="004C1845">
        <w:rPr>
          <w:rFonts w:asciiTheme="minorHAnsi" w:hAnsiTheme="minorHAnsi"/>
          <w:sz w:val="24"/>
          <w:szCs w:val="24"/>
        </w:rPr>
        <w:t>with the exception of</w:t>
      </w:r>
      <w:proofErr w:type="gramEnd"/>
      <w:r w:rsidRPr="004C1845">
        <w:rPr>
          <w:rFonts w:asciiTheme="minorHAnsi" w:hAnsiTheme="minorHAnsi"/>
          <w:sz w:val="24"/>
          <w:szCs w:val="24"/>
        </w:rPr>
        <w:t xml:space="preserve"> the local cost of living portion (</w:t>
      </w:r>
      <w:r w:rsidR="004832D9" w:rsidRPr="004C1845">
        <w:rPr>
          <w:rFonts w:asciiTheme="minorHAnsi" w:hAnsiTheme="minorHAnsi"/>
          <w:sz w:val="24"/>
          <w:szCs w:val="24"/>
        </w:rPr>
        <w:t xml:space="preserve">see </w:t>
      </w:r>
      <w:r w:rsidRPr="004C1845">
        <w:rPr>
          <w:rFonts w:asciiTheme="minorHAnsi" w:hAnsiTheme="minorHAnsi"/>
          <w:sz w:val="24"/>
          <w:szCs w:val="24"/>
        </w:rPr>
        <w:t xml:space="preserve">#3 below), are calculated in multiples of a basic unit which has been set for the year </w:t>
      </w:r>
      <w:r w:rsidRPr="00A06F1F">
        <w:rPr>
          <w:rFonts w:asciiTheme="minorHAnsi" w:hAnsiTheme="minorHAnsi"/>
          <w:sz w:val="24"/>
          <w:szCs w:val="24"/>
        </w:rPr>
        <w:t xml:space="preserve">at </w:t>
      </w:r>
      <w:r w:rsidRPr="00BD0BBE">
        <w:rPr>
          <w:rFonts w:asciiTheme="minorHAnsi" w:hAnsiTheme="minorHAnsi"/>
          <w:sz w:val="24"/>
          <w:szCs w:val="24"/>
        </w:rPr>
        <w:t>$</w:t>
      </w:r>
      <w:r w:rsidR="009A1595">
        <w:rPr>
          <w:rFonts w:asciiTheme="minorHAnsi" w:hAnsiTheme="minorHAnsi"/>
          <w:sz w:val="24"/>
          <w:szCs w:val="24"/>
        </w:rPr>
        <w:t>523.88</w:t>
      </w:r>
      <w:r w:rsidR="007547C0" w:rsidRPr="004C1845">
        <w:rPr>
          <w:rFonts w:asciiTheme="minorHAnsi" w:hAnsiTheme="minorHAnsi"/>
          <w:sz w:val="24"/>
          <w:szCs w:val="24"/>
        </w:rPr>
        <w:t>.</w:t>
      </w:r>
      <w:r w:rsidR="007547C0" w:rsidRPr="004C1845">
        <w:rPr>
          <w:rStyle w:val="FootnoteReference"/>
          <w:rFonts w:asciiTheme="minorHAnsi" w:hAnsiTheme="minorHAnsi"/>
          <w:sz w:val="24"/>
          <w:szCs w:val="24"/>
        </w:rPr>
        <w:footnoteReference w:id="1"/>
      </w:r>
      <w:r w:rsidRPr="004C1845">
        <w:rPr>
          <w:rFonts w:asciiTheme="minorHAnsi" w:hAnsiTheme="minorHAnsi"/>
          <w:sz w:val="24"/>
          <w:szCs w:val="24"/>
        </w:rPr>
        <w:t xml:space="preserve">  A salary calculation worksheet with this year’s units is available in Excel and Word formats on our website.</w:t>
      </w:r>
    </w:p>
    <w:p w14:paraId="1D89141C" w14:textId="77777777" w:rsidR="00060C5B" w:rsidRPr="004C1845" w:rsidRDefault="00060C5B" w:rsidP="00120F65">
      <w:pPr>
        <w:keepLines/>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firstLine="720"/>
        <w:contextualSpacing/>
        <w:rPr>
          <w:rFonts w:asciiTheme="minorHAnsi" w:hAnsiTheme="minorHAnsi"/>
          <w:sz w:val="24"/>
          <w:szCs w:val="24"/>
        </w:rPr>
      </w:pPr>
    </w:p>
    <w:p w14:paraId="2ED52F7E" w14:textId="77777777" w:rsidR="004E47D8" w:rsidRDefault="004E47D8" w:rsidP="00A06F1F">
      <w:pPr>
        <w:keepLines/>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contextualSpacing/>
        <w:rPr>
          <w:rFonts w:asciiTheme="minorHAnsi" w:hAnsiTheme="minorHAnsi"/>
          <w:b/>
          <w:sz w:val="24"/>
          <w:szCs w:val="24"/>
        </w:rPr>
      </w:pPr>
    </w:p>
    <w:p w14:paraId="438BCCE4" w14:textId="77777777" w:rsidR="00060C5B" w:rsidRPr="004C1845" w:rsidRDefault="00060C5B" w:rsidP="008501BA">
      <w:pPr>
        <w:keepLines/>
        <w:numPr>
          <w:ilvl w:val="0"/>
          <w:numId w:val="1"/>
        </w:num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0" w:firstLine="0"/>
        <w:contextualSpacing/>
        <w:rPr>
          <w:rFonts w:asciiTheme="minorHAnsi" w:hAnsiTheme="minorHAnsi"/>
          <w:b/>
          <w:sz w:val="24"/>
          <w:szCs w:val="24"/>
        </w:rPr>
      </w:pPr>
      <w:r w:rsidRPr="004C1845">
        <w:rPr>
          <w:rFonts w:asciiTheme="minorHAnsi" w:hAnsiTheme="minorHAnsi"/>
          <w:b/>
          <w:sz w:val="24"/>
          <w:szCs w:val="24"/>
        </w:rPr>
        <w:t>BASE SALARY</w:t>
      </w:r>
    </w:p>
    <w:p w14:paraId="654011AE" w14:textId="714EF983" w:rsidR="00060C5B" w:rsidRDefault="00060C5B" w:rsidP="00281615">
      <w:pPr>
        <w:keepLines/>
        <w:tabs>
          <w:tab w:val="left" w:pos="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sz w:val="24"/>
          <w:szCs w:val="24"/>
        </w:rPr>
        <w:t>The base salary for all pastoral positions is set at 65 units (</w:t>
      </w:r>
      <w:r w:rsidR="004832D9" w:rsidRPr="004C1845">
        <w:rPr>
          <w:rFonts w:asciiTheme="minorHAnsi" w:hAnsiTheme="minorHAnsi"/>
          <w:sz w:val="24"/>
          <w:szCs w:val="24"/>
        </w:rPr>
        <w:t>$</w:t>
      </w:r>
      <w:r w:rsidR="002022E0">
        <w:rPr>
          <w:rFonts w:asciiTheme="minorHAnsi" w:hAnsiTheme="minorHAnsi"/>
          <w:sz w:val="24"/>
          <w:szCs w:val="24"/>
        </w:rPr>
        <w:t xml:space="preserve"> </w:t>
      </w:r>
      <w:r w:rsidR="009A1595">
        <w:rPr>
          <w:rFonts w:asciiTheme="minorHAnsi" w:hAnsiTheme="minorHAnsi"/>
          <w:sz w:val="24"/>
          <w:szCs w:val="24"/>
        </w:rPr>
        <w:t>34052.20</w:t>
      </w:r>
      <w:r w:rsidRPr="004C1845">
        <w:rPr>
          <w:rFonts w:asciiTheme="minorHAnsi" w:hAnsiTheme="minorHAnsi"/>
          <w:sz w:val="24"/>
          <w:szCs w:val="24"/>
        </w:rPr>
        <w:t>).</w:t>
      </w:r>
      <w:r w:rsidR="007547C0" w:rsidRPr="004C1845">
        <w:rPr>
          <w:rStyle w:val="FootnoteReference"/>
          <w:rFonts w:asciiTheme="minorHAnsi" w:hAnsiTheme="minorHAnsi"/>
          <w:sz w:val="24"/>
          <w:szCs w:val="24"/>
        </w:rPr>
        <w:footnoteReference w:id="2"/>
      </w:r>
    </w:p>
    <w:p w14:paraId="65F32BA8" w14:textId="77777777" w:rsidR="00060C5B" w:rsidRPr="00E973AC" w:rsidRDefault="00060C5B" w:rsidP="00120F65">
      <w:pPr>
        <w:keepLines/>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firstLine="720"/>
        <w:contextualSpacing/>
        <w:rPr>
          <w:rFonts w:asciiTheme="minorHAnsi" w:hAnsiTheme="minorHAnsi"/>
          <w:sz w:val="24"/>
          <w:szCs w:val="24"/>
        </w:rPr>
      </w:pPr>
    </w:p>
    <w:p w14:paraId="3CDEB801" w14:textId="77777777" w:rsidR="00931C0F" w:rsidRPr="00E973AC" w:rsidRDefault="00060C5B" w:rsidP="00931C0F">
      <w:pPr>
        <w:keepLines/>
        <w:numPr>
          <w:ilvl w:val="0"/>
          <w:numId w:val="1"/>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0" w:firstLine="0"/>
        <w:contextualSpacing/>
        <w:rPr>
          <w:rFonts w:asciiTheme="minorHAnsi" w:hAnsiTheme="minorHAnsi"/>
          <w:sz w:val="24"/>
          <w:szCs w:val="24"/>
        </w:rPr>
      </w:pPr>
      <w:r w:rsidRPr="00E973AC">
        <w:rPr>
          <w:rFonts w:asciiTheme="minorHAnsi" w:hAnsiTheme="minorHAnsi"/>
          <w:b/>
          <w:sz w:val="24"/>
          <w:szCs w:val="24"/>
        </w:rPr>
        <w:t>LOCAL COST OF LIVING</w:t>
      </w:r>
    </w:p>
    <w:p w14:paraId="4745CE63" w14:textId="77777777" w:rsidR="00060C5B" w:rsidRPr="00E973AC" w:rsidRDefault="00060C5B" w:rsidP="00931C0F">
      <w:pPr>
        <w:keepLines/>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contextualSpacing/>
        <w:rPr>
          <w:rFonts w:asciiTheme="minorHAnsi" w:hAnsiTheme="minorHAnsi"/>
          <w:sz w:val="24"/>
          <w:szCs w:val="24"/>
        </w:rPr>
      </w:pPr>
      <w:r w:rsidRPr="00E973AC">
        <w:rPr>
          <w:rFonts w:asciiTheme="minorHAnsi" w:hAnsiTheme="minorHAnsi"/>
          <w:sz w:val="24"/>
          <w:szCs w:val="24"/>
        </w:rPr>
        <w:t>The local cost of living portion of the salary reflects the differences in the cost of living in various parts of Canada, or even within a given city.  Various factors influence the calculation of this amount.  The most significant of these is the cost of housing, where there may be a large discrepancy between rural and urban areas.</w:t>
      </w:r>
      <w:r w:rsidR="007547C0" w:rsidRPr="00E973AC">
        <w:rPr>
          <w:rStyle w:val="FootnoteReference"/>
          <w:rFonts w:asciiTheme="minorHAnsi" w:hAnsiTheme="minorHAnsi"/>
          <w:sz w:val="24"/>
          <w:szCs w:val="24"/>
        </w:rPr>
        <w:footnoteReference w:id="3"/>
      </w:r>
      <w:r w:rsidR="00393AC9" w:rsidRPr="00E973AC">
        <w:rPr>
          <w:rFonts w:asciiTheme="minorHAnsi" w:hAnsiTheme="minorHAnsi"/>
          <w:b/>
          <w:i/>
          <w:sz w:val="24"/>
          <w:szCs w:val="24"/>
        </w:rPr>
        <w:t>The total fair rental value for the year is the amount that is added to line 1b) of the worksheet.</w:t>
      </w:r>
      <w:r w:rsidR="00BB0187" w:rsidRPr="00E973AC">
        <w:rPr>
          <w:rFonts w:asciiTheme="minorHAnsi" w:hAnsiTheme="minorHAnsi"/>
          <w:b/>
          <w:i/>
          <w:sz w:val="24"/>
          <w:szCs w:val="24"/>
        </w:rPr>
        <w:t xml:space="preserve"> </w:t>
      </w:r>
      <w:r w:rsidR="00393AC9" w:rsidRPr="00E973AC">
        <w:rPr>
          <w:rFonts w:asciiTheme="minorHAnsi" w:hAnsiTheme="minorHAnsi"/>
          <w:sz w:val="24"/>
          <w:szCs w:val="24"/>
        </w:rPr>
        <w:t>T</w:t>
      </w:r>
      <w:r w:rsidRPr="00E973AC">
        <w:rPr>
          <w:rFonts w:asciiTheme="minorHAnsi" w:hAnsiTheme="minorHAnsi"/>
          <w:sz w:val="24"/>
          <w:szCs w:val="24"/>
        </w:rPr>
        <w:t xml:space="preserve">his part of the salary </w:t>
      </w:r>
      <w:r w:rsidR="00393AC9" w:rsidRPr="00E973AC">
        <w:rPr>
          <w:rFonts w:asciiTheme="minorHAnsi" w:hAnsiTheme="minorHAnsi"/>
          <w:sz w:val="24"/>
          <w:szCs w:val="24"/>
        </w:rPr>
        <w:t>may</w:t>
      </w:r>
      <w:r w:rsidR="00BB0187" w:rsidRPr="00E973AC">
        <w:rPr>
          <w:rFonts w:asciiTheme="minorHAnsi" w:hAnsiTheme="minorHAnsi"/>
          <w:sz w:val="24"/>
          <w:szCs w:val="24"/>
        </w:rPr>
        <w:t xml:space="preserve"> </w:t>
      </w:r>
      <w:r w:rsidR="009C5CC7" w:rsidRPr="00E973AC">
        <w:rPr>
          <w:rFonts w:asciiTheme="minorHAnsi" w:hAnsiTheme="minorHAnsi"/>
          <w:sz w:val="24"/>
          <w:szCs w:val="24"/>
        </w:rPr>
        <w:t xml:space="preserve">also </w:t>
      </w:r>
      <w:r w:rsidRPr="00E973AC">
        <w:rPr>
          <w:rFonts w:asciiTheme="minorHAnsi" w:hAnsiTheme="minorHAnsi"/>
          <w:sz w:val="24"/>
          <w:szCs w:val="24"/>
        </w:rPr>
        <w:t>take into consideration other living expenses, such as the cost of heat, electricity or groceries, which may be similar or even higher in rural areas.  Pastors should not be penalized for accepting a call to serve in a setting at either end of the spectrum.  Congregations will use this flexible component to ensure a reasonable salary for the pastor(s).</w:t>
      </w:r>
    </w:p>
    <w:p w14:paraId="5C0B8581" w14:textId="77777777" w:rsidR="00060C5B" w:rsidRPr="00E973AC" w:rsidRDefault="00060C5B" w:rsidP="00120F6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firstLine="720"/>
        <w:contextualSpacing/>
        <w:rPr>
          <w:rFonts w:asciiTheme="minorHAnsi" w:hAnsiTheme="minorHAnsi"/>
          <w:sz w:val="24"/>
          <w:szCs w:val="24"/>
        </w:rPr>
      </w:pPr>
    </w:p>
    <w:p w14:paraId="410D8206" w14:textId="77777777" w:rsidR="00060C5B" w:rsidRDefault="00060C5B" w:rsidP="00ED2564">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 xml:space="preserve">The local cost of living calculation adjusts a pastor’s salary to reflect the cost of living in the place to which he or she is called.  It is not a housing allowance.  Therefore, in the case of two people sharing one full-time position (for example, spouses sharing a pastorate), the </w:t>
      </w:r>
      <w:proofErr w:type="gramStart"/>
      <w:r w:rsidRPr="00E973AC">
        <w:rPr>
          <w:rFonts w:asciiTheme="minorHAnsi" w:hAnsiTheme="minorHAnsi"/>
          <w:sz w:val="24"/>
          <w:szCs w:val="24"/>
        </w:rPr>
        <w:t>full time</w:t>
      </w:r>
      <w:proofErr w:type="gramEnd"/>
      <w:r w:rsidRPr="00E973AC">
        <w:rPr>
          <w:rFonts w:asciiTheme="minorHAnsi" w:hAnsiTheme="minorHAnsi"/>
          <w:sz w:val="24"/>
          <w:szCs w:val="24"/>
        </w:rPr>
        <w:t xml:space="preserve"> salary for each person, including the local cost of living, should be calculated.  Each total salary would then be prorated by their full-time equivalent service (i.e., if each works half-time, each salary would be multiplied by .5 FTE or full-time equivalent to arrive at the final salary). </w:t>
      </w:r>
    </w:p>
    <w:p w14:paraId="3E420A0E" w14:textId="77777777" w:rsidR="004E47D8" w:rsidRPr="00A06F1F" w:rsidRDefault="004E47D8" w:rsidP="00ED2564">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068887D1" w14:textId="77777777" w:rsidR="004E47D8" w:rsidRPr="00BD0BBE" w:rsidRDefault="004E47D8" w:rsidP="00A06F1F">
      <w:pPr>
        <w:rPr>
          <w:rFonts w:asciiTheme="minorHAnsi" w:hAnsiTheme="minorHAnsi" w:cstheme="minorHAnsi"/>
          <w:sz w:val="24"/>
          <w:szCs w:val="24"/>
        </w:rPr>
      </w:pPr>
      <w:r w:rsidRPr="00BD0BBE">
        <w:rPr>
          <w:rFonts w:asciiTheme="minorHAnsi" w:hAnsiTheme="minorHAnsi" w:cstheme="minorHAnsi"/>
          <w:sz w:val="24"/>
          <w:szCs w:val="24"/>
        </w:rPr>
        <w:t xml:space="preserve">Given </w:t>
      </w:r>
      <w:r w:rsidR="00C31DE0" w:rsidRPr="00BD0BBE">
        <w:rPr>
          <w:rFonts w:asciiTheme="minorHAnsi" w:hAnsiTheme="minorHAnsi" w:cstheme="minorHAnsi"/>
          <w:sz w:val="24"/>
          <w:szCs w:val="24"/>
        </w:rPr>
        <w:t xml:space="preserve">the </w:t>
      </w:r>
      <w:r w:rsidR="00525AB8" w:rsidRPr="00BD0BBE">
        <w:rPr>
          <w:rFonts w:asciiTheme="minorHAnsi" w:hAnsiTheme="minorHAnsi" w:cstheme="minorHAnsi"/>
          <w:sz w:val="24"/>
          <w:szCs w:val="24"/>
        </w:rPr>
        <w:t>rapidly changing</w:t>
      </w:r>
      <w:r w:rsidRPr="00BD0BBE">
        <w:rPr>
          <w:rFonts w:asciiTheme="minorHAnsi" w:hAnsiTheme="minorHAnsi" w:cstheme="minorHAnsi"/>
          <w:sz w:val="24"/>
          <w:szCs w:val="24"/>
        </w:rPr>
        <w:t xml:space="preserve"> price of housing</w:t>
      </w:r>
      <w:r w:rsidR="00525AB8" w:rsidRPr="00BD0BBE">
        <w:rPr>
          <w:rFonts w:asciiTheme="minorHAnsi" w:hAnsiTheme="minorHAnsi" w:cstheme="minorHAnsi"/>
          <w:sz w:val="24"/>
          <w:szCs w:val="24"/>
        </w:rPr>
        <w:t>/rental</w:t>
      </w:r>
      <w:r w:rsidRPr="00BD0BBE">
        <w:rPr>
          <w:rFonts w:asciiTheme="minorHAnsi" w:hAnsiTheme="minorHAnsi" w:cstheme="minorHAnsi"/>
          <w:sz w:val="24"/>
          <w:szCs w:val="24"/>
        </w:rPr>
        <w:t xml:space="preserve"> in many markets</w:t>
      </w:r>
      <w:r w:rsidR="00525AB8" w:rsidRPr="00BD0BBE">
        <w:rPr>
          <w:rFonts w:asciiTheme="minorHAnsi" w:hAnsiTheme="minorHAnsi" w:cstheme="minorHAnsi"/>
          <w:sz w:val="24"/>
          <w:szCs w:val="24"/>
        </w:rPr>
        <w:t xml:space="preserve"> (up or down)</w:t>
      </w:r>
      <w:r w:rsidR="00C31DE0" w:rsidRPr="00BD0BBE">
        <w:rPr>
          <w:rFonts w:asciiTheme="minorHAnsi" w:hAnsiTheme="minorHAnsi" w:cstheme="minorHAnsi"/>
          <w:sz w:val="24"/>
          <w:szCs w:val="24"/>
        </w:rPr>
        <w:t>,</w:t>
      </w:r>
      <w:r w:rsidRPr="00BD0BBE">
        <w:rPr>
          <w:rFonts w:asciiTheme="minorHAnsi" w:hAnsiTheme="minorHAnsi" w:cstheme="minorHAnsi"/>
          <w:sz w:val="24"/>
          <w:szCs w:val="24"/>
        </w:rPr>
        <w:t xml:space="preserve"> churches may want to keep in mind </w:t>
      </w:r>
      <w:r w:rsidR="00525AB8" w:rsidRPr="00BD0BBE">
        <w:rPr>
          <w:rFonts w:asciiTheme="minorHAnsi" w:hAnsiTheme="minorHAnsi" w:cstheme="minorHAnsi"/>
          <w:sz w:val="24"/>
          <w:szCs w:val="24"/>
        </w:rPr>
        <w:t>tha</w:t>
      </w:r>
      <w:r w:rsidR="00CD64BB">
        <w:rPr>
          <w:rFonts w:asciiTheme="minorHAnsi" w:hAnsiTheme="minorHAnsi" w:cstheme="minorHAnsi"/>
          <w:sz w:val="24"/>
          <w:szCs w:val="24"/>
        </w:rPr>
        <w:t>t</w:t>
      </w:r>
      <w:r w:rsidR="00525AB8" w:rsidRPr="00BD0BBE">
        <w:rPr>
          <w:rFonts w:asciiTheme="minorHAnsi" w:hAnsiTheme="minorHAnsi" w:cstheme="minorHAnsi"/>
          <w:sz w:val="24"/>
          <w:szCs w:val="24"/>
        </w:rPr>
        <w:t xml:space="preserve"> h</w:t>
      </w:r>
      <w:r w:rsidRPr="00BD0BBE">
        <w:rPr>
          <w:rFonts w:asciiTheme="minorHAnsi" w:hAnsiTheme="minorHAnsi" w:cstheme="minorHAnsi"/>
          <w:sz w:val="24"/>
          <w:szCs w:val="24"/>
        </w:rPr>
        <w:t>onoring the “social contract” of the salary guidance with pastors is importan</w:t>
      </w:r>
      <w:r w:rsidR="00525AB8" w:rsidRPr="00BD0BBE">
        <w:rPr>
          <w:rFonts w:asciiTheme="minorHAnsi" w:hAnsiTheme="minorHAnsi" w:cstheme="minorHAnsi"/>
          <w:sz w:val="24"/>
          <w:szCs w:val="24"/>
        </w:rPr>
        <w:t>t.</w:t>
      </w:r>
      <w:r w:rsidRPr="00BD0BBE">
        <w:rPr>
          <w:rFonts w:asciiTheme="minorHAnsi" w:hAnsiTheme="minorHAnsi" w:cstheme="minorHAnsi"/>
          <w:sz w:val="24"/>
          <w:szCs w:val="24"/>
        </w:rPr>
        <w:t xml:space="preserve"> Congregations need to see that the local cost of </w:t>
      </w:r>
      <w:proofErr w:type="gramStart"/>
      <w:r w:rsidRPr="00BD0BBE">
        <w:rPr>
          <w:rFonts w:asciiTheme="minorHAnsi" w:hAnsiTheme="minorHAnsi" w:cstheme="minorHAnsi"/>
          <w:sz w:val="24"/>
          <w:szCs w:val="24"/>
        </w:rPr>
        <w:t>living number</w:t>
      </w:r>
      <w:proofErr w:type="gramEnd"/>
      <w:r w:rsidRPr="00BD0BBE">
        <w:rPr>
          <w:rFonts w:asciiTheme="minorHAnsi" w:hAnsiTheme="minorHAnsi" w:cstheme="minorHAnsi"/>
          <w:sz w:val="24"/>
          <w:szCs w:val="24"/>
        </w:rPr>
        <w:t xml:space="preserve"> is a number to be worked with carefully.  It is largely understood that moving a salary down for the pastor is not realistic.  </w:t>
      </w:r>
      <w:proofErr w:type="gramStart"/>
      <w:r w:rsidRPr="00BD0BBE">
        <w:rPr>
          <w:rFonts w:asciiTheme="minorHAnsi" w:hAnsiTheme="minorHAnsi" w:cstheme="minorHAnsi"/>
          <w:sz w:val="24"/>
          <w:szCs w:val="24"/>
        </w:rPr>
        <w:t>So</w:t>
      </w:r>
      <w:proofErr w:type="gramEnd"/>
      <w:r w:rsidRPr="00BD0BBE">
        <w:rPr>
          <w:rFonts w:asciiTheme="minorHAnsi" w:hAnsiTheme="minorHAnsi" w:cstheme="minorHAnsi"/>
          <w:sz w:val="24"/>
          <w:szCs w:val="24"/>
        </w:rPr>
        <w:t xml:space="preserve"> a more reasonable phased in approach to catching up to real numbers may also be appropriate.</w:t>
      </w:r>
    </w:p>
    <w:p w14:paraId="3ECF1067" w14:textId="77777777" w:rsidR="004E47D8" w:rsidRPr="00E973AC" w:rsidRDefault="004E47D8" w:rsidP="00ED2564">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28B51117" w14:textId="77777777" w:rsidR="00060C5B" w:rsidRPr="00E973AC" w:rsidRDefault="00060C5B" w:rsidP="00060C5B">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357" w:firstLine="720"/>
        <w:contextualSpacing/>
        <w:rPr>
          <w:rFonts w:asciiTheme="minorHAnsi" w:hAnsiTheme="minorHAnsi"/>
          <w:sz w:val="24"/>
          <w:szCs w:val="24"/>
        </w:rPr>
      </w:pPr>
    </w:p>
    <w:p w14:paraId="455D78BF" w14:textId="77777777" w:rsidR="00060C5B" w:rsidRPr="00E973AC" w:rsidRDefault="00060C5B" w:rsidP="00120F65">
      <w:pPr>
        <w:keepLines/>
        <w:numPr>
          <w:ilvl w:val="0"/>
          <w:numId w:val="1"/>
        </w:num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0" w:firstLine="0"/>
        <w:contextualSpacing/>
        <w:rPr>
          <w:rFonts w:asciiTheme="minorHAnsi" w:hAnsiTheme="minorHAnsi"/>
          <w:sz w:val="24"/>
          <w:szCs w:val="24"/>
        </w:rPr>
      </w:pPr>
      <w:r w:rsidRPr="00E973AC">
        <w:rPr>
          <w:rFonts w:asciiTheme="minorHAnsi" w:hAnsiTheme="minorHAnsi"/>
          <w:b/>
          <w:sz w:val="24"/>
          <w:szCs w:val="24"/>
        </w:rPr>
        <w:t>EXPERIENCE INCREMENTS</w:t>
      </w:r>
    </w:p>
    <w:p w14:paraId="2DEE059D" w14:textId="77777777" w:rsidR="00060C5B" w:rsidRPr="00E973AC" w:rsidRDefault="00060C5B" w:rsidP="0028161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Experience increments are calculated according to the following formula:</w:t>
      </w:r>
    </w:p>
    <w:p w14:paraId="1F5A23CA" w14:textId="29F2025D" w:rsidR="00060C5B" w:rsidRPr="004C1845" w:rsidRDefault="00060C5B" w:rsidP="00120F6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contextualSpacing/>
        <w:rPr>
          <w:rFonts w:asciiTheme="minorHAnsi" w:hAnsiTheme="minorHAnsi"/>
          <w:sz w:val="24"/>
          <w:szCs w:val="24"/>
        </w:rPr>
      </w:pPr>
      <w:r w:rsidRPr="004C1845">
        <w:rPr>
          <w:rFonts w:asciiTheme="minorHAnsi" w:hAnsiTheme="minorHAnsi"/>
          <w:sz w:val="24"/>
          <w:szCs w:val="24"/>
        </w:rPr>
        <w:t>Years 1 through 6:</w:t>
      </w:r>
      <w:r w:rsidRPr="004C1845">
        <w:rPr>
          <w:rFonts w:asciiTheme="minorHAnsi" w:hAnsiTheme="minorHAnsi"/>
          <w:sz w:val="24"/>
          <w:szCs w:val="24"/>
        </w:rPr>
        <w:tab/>
      </w:r>
      <w:r w:rsidRPr="004C1845">
        <w:rPr>
          <w:rFonts w:asciiTheme="minorHAnsi" w:hAnsiTheme="minorHAnsi"/>
          <w:sz w:val="24"/>
          <w:szCs w:val="24"/>
        </w:rPr>
        <w:tab/>
        <w:t>4 units per year ($</w:t>
      </w:r>
      <w:r w:rsidR="004E0491">
        <w:rPr>
          <w:rFonts w:asciiTheme="minorHAnsi" w:hAnsiTheme="minorHAnsi"/>
          <w:sz w:val="24"/>
          <w:szCs w:val="24"/>
        </w:rPr>
        <w:t>20</w:t>
      </w:r>
      <w:r w:rsidR="009A1595">
        <w:rPr>
          <w:rFonts w:asciiTheme="minorHAnsi" w:hAnsiTheme="minorHAnsi"/>
          <w:sz w:val="24"/>
          <w:szCs w:val="24"/>
        </w:rPr>
        <w:t>95.52</w:t>
      </w:r>
      <w:r w:rsidR="0065672F" w:rsidRPr="004C1845">
        <w:rPr>
          <w:rFonts w:asciiTheme="minorHAnsi" w:hAnsiTheme="minorHAnsi"/>
          <w:sz w:val="24"/>
          <w:szCs w:val="24"/>
        </w:rPr>
        <w:t xml:space="preserve"> </w:t>
      </w:r>
      <w:r w:rsidRPr="004C1845">
        <w:rPr>
          <w:rFonts w:asciiTheme="minorHAnsi" w:hAnsiTheme="minorHAnsi"/>
          <w:sz w:val="24"/>
          <w:szCs w:val="24"/>
        </w:rPr>
        <w:t>per year)</w:t>
      </w:r>
      <w:r w:rsidRPr="004C1845">
        <w:rPr>
          <w:rFonts w:asciiTheme="minorHAnsi" w:hAnsiTheme="minorHAnsi"/>
          <w:sz w:val="24"/>
          <w:szCs w:val="24"/>
        </w:rPr>
        <w:tab/>
      </w:r>
      <w:r w:rsidRPr="004C1845">
        <w:rPr>
          <w:rFonts w:asciiTheme="minorHAnsi" w:hAnsiTheme="minorHAnsi"/>
          <w:sz w:val="24"/>
          <w:szCs w:val="24"/>
        </w:rPr>
        <w:tab/>
      </w:r>
    </w:p>
    <w:p w14:paraId="601BC85C" w14:textId="73852E08" w:rsidR="00060C5B" w:rsidRPr="004C1845" w:rsidRDefault="00060C5B" w:rsidP="00120F6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contextualSpacing/>
        <w:rPr>
          <w:rFonts w:asciiTheme="minorHAnsi" w:hAnsiTheme="minorHAnsi"/>
          <w:sz w:val="24"/>
          <w:szCs w:val="24"/>
        </w:rPr>
      </w:pPr>
      <w:r w:rsidRPr="004C1845">
        <w:rPr>
          <w:rFonts w:asciiTheme="minorHAnsi" w:hAnsiTheme="minorHAnsi"/>
          <w:sz w:val="24"/>
          <w:szCs w:val="24"/>
        </w:rPr>
        <w:t>Years 7 through 12:</w:t>
      </w:r>
      <w:r w:rsidRPr="004C1845">
        <w:rPr>
          <w:rFonts w:asciiTheme="minorHAnsi" w:hAnsiTheme="minorHAnsi"/>
          <w:sz w:val="24"/>
          <w:szCs w:val="24"/>
        </w:rPr>
        <w:tab/>
      </w:r>
      <w:r w:rsidRPr="004C1845">
        <w:rPr>
          <w:rFonts w:asciiTheme="minorHAnsi" w:hAnsiTheme="minorHAnsi"/>
          <w:sz w:val="24"/>
          <w:szCs w:val="24"/>
        </w:rPr>
        <w:tab/>
        <w:t>3 units per year ($</w:t>
      </w:r>
      <w:r w:rsidR="004E0491">
        <w:rPr>
          <w:rFonts w:asciiTheme="minorHAnsi" w:hAnsiTheme="minorHAnsi"/>
          <w:sz w:val="24"/>
          <w:szCs w:val="24"/>
        </w:rPr>
        <w:t>15</w:t>
      </w:r>
      <w:r w:rsidR="009A1595">
        <w:rPr>
          <w:rFonts w:asciiTheme="minorHAnsi" w:hAnsiTheme="minorHAnsi"/>
          <w:sz w:val="24"/>
          <w:szCs w:val="24"/>
        </w:rPr>
        <w:t>71.64</w:t>
      </w:r>
      <w:r w:rsidR="0065672F" w:rsidRPr="004C1845">
        <w:rPr>
          <w:rFonts w:asciiTheme="minorHAnsi" w:hAnsiTheme="minorHAnsi"/>
          <w:sz w:val="24"/>
          <w:szCs w:val="24"/>
        </w:rPr>
        <w:t xml:space="preserve"> </w:t>
      </w:r>
      <w:r w:rsidRPr="004C1845">
        <w:rPr>
          <w:rFonts w:asciiTheme="minorHAnsi" w:hAnsiTheme="minorHAnsi"/>
          <w:sz w:val="24"/>
          <w:szCs w:val="24"/>
        </w:rPr>
        <w:t>per year)</w:t>
      </w:r>
    </w:p>
    <w:p w14:paraId="24E2524E" w14:textId="1493DC56" w:rsidR="00060C5B" w:rsidRPr="00E973AC" w:rsidRDefault="00060C5B" w:rsidP="00120F6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contextualSpacing/>
        <w:rPr>
          <w:rFonts w:asciiTheme="minorHAnsi" w:hAnsiTheme="minorHAnsi"/>
          <w:sz w:val="24"/>
          <w:szCs w:val="24"/>
        </w:rPr>
      </w:pPr>
      <w:r w:rsidRPr="004C1845">
        <w:rPr>
          <w:rFonts w:asciiTheme="minorHAnsi" w:hAnsiTheme="minorHAnsi"/>
          <w:sz w:val="24"/>
          <w:szCs w:val="24"/>
        </w:rPr>
        <w:t>Years 13 through 18</w:t>
      </w:r>
      <w:proofErr w:type="gramStart"/>
      <w:r w:rsidRPr="004C1845">
        <w:rPr>
          <w:rFonts w:asciiTheme="minorHAnsi" w:hAnsiTheme="minorHAnsi"/>
          <w:sz w:val="24"/>
          <w:szCs w:val="24"/>
        </w:rPr>
        <w:t>:</w:t>
      </w:r>
      <w:r w:rsidRPr="004C1845">
        <w:rPr>
          <w:rFonts w:asciiTheme="minorHAnsi" w:hAnsiTheme="minorHAnsi"/>
          <w:sz w:val="24"/>
          <w:szCs w:val="24"/>
        </w:rPr>
        <w:tab/>
      </w:r>
      <w:r w:rsidR="00BB0187" w:rsidRPr="004C1845">
        <w:rPr>
          <w:rFonts w:asciiTheme="minorHAnsi" w:hAnsiTheme="minorHAnsi"/>
          <w:sz w:val="24"/>
          <w:szCs w:val="24"/>
        </w:rPr>
        <w:t xml:space="preserve"> </w:t>
      </w:r>
      <w:r w:rsidRPr="004C1845">
        <w:rPr>
          <w:rFonts w:asciiTheme="minorHAnsi" w:hAnsiTheme="minorHAnsi"/>
          <w:sz w:val="24"/>
          <w:szCs w:val="24"/>
        </w:rPr>
        <w:t>1</w:t>
      </w:r>
      <w:proofErr w:type="gramEnd"/>
      <w:r w:rsidRPr="004C1845">
        <w:rPr>
          <w:rFonts w:asciiTheme="minorHAnsi" w:hAnsiTheme="minorHAnsi"/>
          <w:sz w:val="24"/>
          <w:szCs w:val="24"/>
        </w:rPr>
        <w:t xml:space="preserve"> unit per </w:t>
      </w:r>
      <w:proofErr w:type="gramStart"/>
      <w:r w:rsidRPr="004C1845">
        <w:rPr>
          <w:rFonts w:asciiTheme="minorHAnsi" w:hAnsiTheme="minorHAnsi"/>
          <w:sz w:val="24"/>
          <w:szCs w:val="24"/>
        </w:rPr>
        <w:t xml:space="preserve">year </w:t>
      </w:r>
      <w:r w:rsidR="00BB0187" w:rsidRPr="004C1845">
        <w:rPr>
          <w:rFonts w:asciiTheme="minorHAnsi" w:hAnsiTheme="minorHAnsi"/>
          <w:sz w:val="24"/>
          <w:szCs w:val="24"/>
        </w:rPr>
        <w:t xml:space="preserve"> </w:t>
      </w:r>
      <w:r w:rsidRPr="004C1845">
        <w:rPr>
          <w:rFonts w:asciiTheme="minorHAnsi" w:hAnsiTheme="minorHAnsi"/>
          <w:sz w:val="24"/>
          <w:szCs w:val="24"/>
        </w:rPr>
        <w:t>($</w:t>
      </w:r>
      <w:r w:rsidR="00BB0187" w:rsidRPr="004C1845">
        <w:rPr>
          <w:rFonts w:asciiTheme="minorHAnsi" w:hAnsiTheme="minorHAnsi"/>
          <w:sz w:val="24"/>
          <w:szCs w:val="24"/>
        </w:rPr>
        <w:t xml:space="preserve">  </w:t>
      </w:r>
      <w:r w:rsidR="009A1595">
        <w:rPr>
          <w:rFonts w:asciiTheme="minorHAnsi" w:hAnsiTheme="minorHAnsi"/>
          <w:sz w:val="24"/>
          <w:szCs w:val="24"/>
        </w:rPr>
        <w:t>523.88</w:t>
      </w:r>
      <w:proofErr w:type="gramEnd"/>
      <w:r w:rsidR="0065672F">
        <w:rPr>
          <w:rFonts w:asciiTheme="minorHAnsi" w:hAnsiTheme="minorHAnsi"/>
          <w:sz w:val="24"/>
          <w:szCs w:val="24"/>
        </w:rPr>
        <w:t xml:space="preserve"> </w:t>
      </w:r>
      <w:r w:rsidRPr="004C1845">
        <w:rPr>
          <w:rFonts w:asciiTheme="minorHAnsi" w:hAnsiTheme="minorHAnsi"/>
          <w:sz w:val="24"/>
          <w:szCs w:val="24"/>
        </w:rPr>
        <w:t>per year)</w:t>
      </w:r>
    </w:p>
    <w:p w14:paraId="197C4EDC" w14:textId="77777777" w:rsidR="00120F65" w:rsidRPr="00E973AC" w:rsidRDefault="00120F65" w:rsidP="00120F6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contextualSpacing/>
        <w:rPr>
          <w:rFonts w:asciiTheme="minorHAnsi" w:hAnsiTheme="minorHAnsi"/>
          <w:sz w:val="24"/>
          <w:szCs w:val="24"/>
        </w:rPr>
      </w:pPr>
    </w:p>
    <w:p w14:paraId="50E9FD33" w14:textId="77777777" w:rsidR="00060C5B" w:rsidRDefault="00060C5B" w:rsidP="00120F65">
      <w:pPr>
        <w:keepLines/>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Pastors who move from one congregation to another carry all of their experience increments with them to the new congregation. Pastors who come to a Mennonite Church Canada congregation from another denomination would normally also carry all of their experience increments with them.  Relevant experience in other kinds of work, ministry or service may be calculated on a prorated basis.</w:t>
      </w:r>
      <w:r w:rsidR="007547C0" w:rsidRPr="00E973AC">
        <w:rPr>
          <w:rStyle w:val="FootnoteReference"/>
          <w:rFonts w:asciiTheme="minorHAnsi" w:hAnsiTheme="minorHAnsi"/>
          <w:sz w:val="24"/>
          <w:szCs w:val="24"/>
        </w:rPr>
        <w:footnoteReference w:id="4"/>
      </w:r>
    </w:p>
    <w:p w14:paraId="3BA37EF8" w14:textId="77777777" w:rsidR="00D365A7" w:rsidRPr="00E973AC" w:rsidRDefault="00D365A7" w:rsidP="00120F65">
      <w:pPr>
        <w:keepLines/>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0A4ACA16" w14:textId="77777777" w:rsidR="00060C5B" w:rsidRPr="004C1845" w:rsidRDefault="00060C5B" w:rsidP="00120F65">
      <w:pPr>
        <w:keepLines/>
        <w:numPr>
          <w:ilvl w:val="0"/>
          <w:numId w:val="1"/>
        </w:num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0" w:firstLine="0"/>
        <w:contextualSpacing/>
        <w:rPr>
          <w:rFonts w:asciiTheme="minorHAnsi" w:hAnsiTheme="minorHAnsi"/>
          <w:sz w:val="24"/>
          <w:szCs w:val="24"/>
        </w:rPr>
      </w:pPr>
      <w:r w:rsidRPr="004C1845">
        <w:rPr>
          <w:rFonts w:asciiTheme="minorHAnsi" w:hAnsiTheme="minorHAnsi"/>
          <w:b/>
          <w:sz w:val="24"/>
          <w:szCs w:val="24"/>
        </w:rPr>
        <w:t>EDUCATIONAL INCREMENTS</w:t>
      </w:r>
      <w:r w:rsidR="007547C0" w:rsidRPr="004C1845">
        <w:rPr>
          <w:rStyle w:val="FootnoteReference"/>
          <w:rFonts w:asciiTheme="minorHAnsi" w:hAnsiTheme="minorHAnsi"/>
          <w:b/>
          <w:sz w:val="24"/>
          <w:szCs w:val="24"/>
        </w:rPr>
        <w:footnoteReference w:id="5"/>
      </w:r>
      <w:r w:rsidRPr="004C1845">
        <w:rPr>
          <w:rFonts w:asciiTheme="minorHAnsi" w:hAnsiTheme="minorHAnsi"/>
          <w:b/>
          <w:sz w:val="24"/>
          <w:szCs w:val="24"/>
        </w:rPr>
        <w:tab/>
      </w:r>
    </w:p>
    <w:p w14:paraId="7237673C" w14:textId="77777777" w:rsidR="00901444" w:rsidRPr="004C1845" w:rsidRDefault="00060C5B" w:rsidP="0090144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sz w:val="24"/>
          <w:szCs w:val="24"/>
        </w:rPr>
        <w:t xml:space="preserve">Educational increments should be </w:t>
      </w:r>
      <w:proofErr w:type="gramStart"/>
      <w:r w:rsidRPr="004C1845">
        <w:rPr>
          <w:rFonts w:asciiTheme="minorHAnsi" w:hAnsiTheme="minorHAnsi"/>
          <w:sz w:val="24"/>
          <w:szCs w:val="24"/>
        </w:rPr>
        <w:t>paid</w:t>
      </w:r>
      <w:proofErr w:type="gramEnd"/>
      <w:r w:rsidRPr="004C1845">
        <w:rPr>
          <w:rFonts w:asciiTheme="minorHAnsi" w:hAnsiTheme="minorHAnsi"/>
          <w:sz w:val="24"/>
          <w:szCs w:val="24"/>
        </w:rPr>
        <w:t xml:space="preserve"> according to the following formula:</w:t>
      </w:r>
    </w:p>
    <w:p w14:paraId="5280604F" w14:textId="7845A998" w:rsidR="00133F84" w:rsidRPr="004C1845" w:rsidRDefault="00133F84" w:rsidP="00133F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b/>
          <w:i/>
          <w:sz w:val="24"/>
          <w:szCs w:val="24"/>
        </w:rPr>
        <w:t>Suitable undergraduate work</w:t>
      </w:r>
      <w:proofErr w:type="gramStart"/>
      <w:r w:rsidR="0016210D" w:rsidRPr="004C1845">
        <w:rPr>
          <w:rFonts w:asciiTheme="minorHAnsi" w:hAnsiTheme="minorHAnsi"/>
          <w:b/>
          <w:i/>
          <w:sz w:val="24"/>
          <w:szCs w:val="24"/>
        </w:rPr>
        <w:t xml:space="preserve">:  </w:t>
      </w:r>
      <w:r w:rsidR="0016210D" w:rsidRPr="004C1845">
        <w:rPr>
          <w:rFonts w:asciiTheme="minorHAnsi" w:hAnsiTheme="minorHAnsi"/>
          <w:sz w:val="24"/>
          <w:szCs w:val="24"/>
        </w:rPr>
        <w:t>3</w:t>
      </w:r>
      <w:proofErr w:type="gramEnd"/>
      <w:r w:rsidR="0016210D" w:rsidRPr="004C1845">
        <w:rPr>
          <w:rFonts w:asciiTheme="minorHAnsi" w:hAnsiTheme="minorHAnsi"/>
          <w:sz w:val="24"/>
          <w:szCs w:val="24"/>
        </w:rPr>
        <w:t xml:space="preserve"> u</w:t>
      </w:r>
      <w:r w:rsidRPr="004C1845">
        <w:rPr>
          <w:rFonts w:asciiTheme="minorHAnsi" w:hAnsiTheme="minorHAnsi"/>
          <w:sz w:val="24"/>
          <w:szCs w:val="24"/>
        </w:rPr>
        <w:t>nits ($</w:t>
      </w:r>
      <w:r w:rsidR="003B3CED" w:rsidRPr="004C1845">
        <w:rPr>
          <w:rFonts w:asciiTheme="minorHAnsi" w:hAnsiTheme="minorHAnsi"/>
          <w:sz w:val="24"/>
          <w:szCs w:val="24"/>
        </w:rPr>
        <w:t xml:space="preserve"> </w:t>
      </w:r>
      <w:r w:rsidR="009A1595">
        <w:rPr>
          <w:rFonts w:asciiTheme="minorHAnsi" w:hAnsiTheme="minorHAnsi"/>
          <w:sz w:val="24"/>
          <w:szCs w:val="24"/>
        </w:rPr>
        <w:t>1571.64</w:t>
      </w:r>
      <w:r w:rsidRPr="004C1845">
        <w:rPr>
          <w:rFonts w:asciiTheme="minorHAnsi" w:hAnsiTheme="minorHAnsi"/>
          <w:sz w:val="24"/>
          <w:szCs w:val="24"/>
        </w:rPr>
        <w:t>)</w:t>
      </w:r>
    </w:p>
    <w:p w14:paraId="21FB85C0" w14:textId="21EF02E1" w:rsidR="009D3B05" w:rsidRPr="004C1845" w:rsidRDefault="00163D58" w:rsidP="00133F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b/>
          <w:i/>
          <w:sz w:val="24"/>
          <w:szCs w:val="24"/>
        </w:rPr>
        <w:t>G</w:t>
      </w:r>
      <w:r w:rsidR="00133F84" w:rsidRPr="004C1845">
        <w:rPr>
          <w:rFonts w:asciiTheme="minorHAnsi" w:hAnsiTheme="minorHAnsi"/>
          <w:b/>
          <w:i/>
          <w:sz w:val="24"/>
          <w:szCs w:val="24"/>
        </w:rPr>
        <w:t>raduate work:</w:t>
      </w:r>
      <w:r w:rsidR="00133F84" w:rsidRPr="004C1845">
        <w:rPr>
          <w:rFonts w:asciiTheme="minorHAnsi" w:hAnsiTheme="minorHAnsi"/>
          <w:sz w:val="24"/>
          <w:szCs w:val="24"/>
        </w:rPr>
        <w:t xml:space="preserve"> additional 4 units ($</w:t>
      </w:r>
      <w:r w:rsidR="009A1595">
        <w:rPr>
          <w:rFonts w:asciiTheme="minorHAnsi" w:hAnsiTheme="minorHAnsi"/>
          <w:sz w:val="24"/>
          <w:szCs w:val="24"/>
        </w:rPr>
        <w:t>2095.52</w:t>
      </w:r>
      <w:r w:rsidR="00CE4760">
        <w:rPr>
          <w:rFonts w:asciiTheme="minorHAnsi" w:hAnsiTheme="minorHAnsi"/>
          <w:sz w:val="24"/>
          <w:szCs w:val="24"/>
        </w:rPr>
        <w:t>)</w:t>
      </w:r>
      <w:r w:rsidR="00133F84" w:rsidRPr="004C1845">
        <w:rPr>
          <w:rFonts w:asciiTheme="minorHAnsi" w:hAnsiTheme="minorHAnsi"/>
          <w:sz w:val="24"/>
          <w:szCs w:val="24"/>
        </w:rPr>
        <w:t xml:space="preserve"> for a post-bachelor’s degree such as MTS (applied) or MA in church ministries </w:t>
      </w:r>
      <w:r w:rsidR="00133F84" w:rsidRPr="004C1845">
        <w:rPr>
          <w:rFonts w:asciiTheme="minorHAnsi" w:hAnsiTheme="minorHAnsi"/>
          <w:b/>
          <w:i/>
          <w:sz w:val="24"/>
          <w:szCs w:val="24"/>
        </w:rPr>
        <w:t xml:space="preserve">OR </w:t>
      </w:r>
      <w:r w:rsidR="00133F84" w:rsidRPr="004C1845">
        <w:rPr>
          <w:rFonts w:asciiTheme="minorHAnsi" w:hAnsiTheme="minorHAnsi"/>
          <w:sz w:val="24"/>
          <w:szCs w:val="24"/>
        </w:rPr>
        <w:t>an additional 6 units ($</w:t>
      </w:r>
      <w:r w:rsidR="009A1595">
        <w:rPr>
          <w:rFonts w:asciiTheme="minorHAnsi" w:hAnsiTheme="minorHAnsi"/>
          <w:sz w:val="24"/>
          <w:szCs w:val="24"/>
        </w:rPr>
        <w:t>3143.28</w:t>
      </w:r>
      <w:r w:rsidR="00133F84" w:rsidRPr="004C1845">
        <w:rPr>
          <w:rFonts w:asciiTheme="minorHAnsi" w:hAnsiTheme="minorHAnsi"/>
          <w:sz w:val="24"/>
          <w:szCs w:val="24"/>
        </w:rPr>
        <w:t xml:space="preserve">) for suitable graduate work (MDiv)    </w:t>
      </w:r>
    </w:p>
    <w:p w14:paraId="4946E26D" w14:textId="40F6AE90" w:rsidR="009D3B05" w:rsidRPr="00E973AC" w:rsidRDefault="00163D58" w:rsidP="00133F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b/>
          <w:i/>
          <w:sz w:val="24"/>
          <w:szCs w:val="24"/>
        </w:rPr>
        <w:t>P</w:t>
      </w:r>
      <w:r w:rsidR="009D3B05" w:rsidRPr="004C1845">
        <w:rPr>
          <w:rFonts w:asciiTheme="minorHAnsi" w:hAnsiTheme="minorHAnsi"/>
          <w:b/>
          <w:i/>
          <w:sz w:val="24"/>
          <w:szCs w:val="24"/>
        </w:rPr>
        <w:t xml:space="preserve">ost-graduate </w:t>
      </w:r>
      <w:r w:rsidR="00133F84" w:rsidRPr="004C1845">
        <w:rPr>
          <w:rFonts w:asciiTheme="minorHAnsi" w:hAnsiTheme="minorHAnsi"/>
          <w:b/>
          <w:i/>
          <w:sz w:val="24"/>
          <w:szCs w:val="24"/>
        </w:rPr>
        <w:t>work:</w:t>
      </w:r>
      <w:r w:rsidR="00133F84" w:rsidRPr="004C1845">
        <w:rPr>
          <w:rFonts w:asciiTheme="minorHAnsi" w:hAnsiTheme="minorHAnsi"/>
          <w:sz w:val="24"/>
          <w:szCs w:val="24"/>
        </w:rPr>
        <w:t xml:space="preserve"> An additional 3 units ($</w:t>
      </w:r>
      <w:r w:rsidR="009A1595">
        <w:rPr>
          <w:rFonts w:asciiTheme="minorHAnsi" w:hAnsiTheme="minorHAnsi"/>
          <w:sz w:val="24"/>
          <w:szCs w:val="24"/>
        </w:rPr>
        <w:t>1571.64</w:t>
      </w:r>
      <w:r w:rsidR="00133F84" w:rsidRPr="004C1845">
        <w:rPr>
          <w:rFonts w:asciiTheme="minorHAnsi" w:hAnsiTheme="minorHAnsi"/>
          <w:sz w:val="24"/>
          <w:szCs w:val="24"/>
        </w:rPr>
        <w:t>) for a doctoral degree (</w:t>
      </w:r>
      <w:proofErr w:type="spellStart"/>
      <w:r w:rsidR="00133F84" w:rsidRPr="004C1845">
        <w:rPr>
          <w:rFonts w:asciiTheme="minorHAnsi" w:hAnsiTheme="minorHAnsi"/>
          <w:sz w:val="24"/>
          <w:szCs w:val="24"/>
        </w:rPr>
        <w:t>DMin</w:t>
      </w:r>
      <w:proofErr w:type="spellEnd"/>
      <w:r w:rsidR="00133F84" w:rsidRPr="004C1845">
        <w:rPr>
          <w:rFonts w:asciiTheme="minorHAnsi" w:hAnsiTheme="minorHAnsi"/>
          <w:sz w:val="24"/>
          <w:szCs w:val="24"/>
        </w:rPr>
        <w:t>)</w:t>
      </w:r>
    </w:p>
    <w:p w14:paraId="3F695AF8" w14:textId="77777777" w:rsidR="009D3B05" w:rsidRPr="00E973AC" w:rsidRDefault="009D3B05" w:rsidP="00133F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47D3C119" w14:textId="77777777" w:rsidR="00060C5B" w:rsidRPr="00E973AC" w:rsidRDefault="00060C5B" w:rsidP="009D3B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 xml:space="preserve">Graduate degrees that are not directly oriented to preparing pastors for ministry (i.e., Peace Studies, Missions, Education, Psychology, Social Work) may also be considered for some credit.  Units should be awarded based on the number of years expected by the institution for degree completion (not the number of years a person is enrolled in the program).  </w:t>
      </w:r>
      <w:r w:rsidR="009D3B05" w:rsidRPr="00E973AC">
        <w:rPr>
          <w:rFonts w:asciiTheme="minorHAnsi" w:hAnsiTheme="minorHAnsi"/>
          <w:sz w:val="24"/>
          <w:szCs w:val="24"/>
        </w:rPr>
        <w:t>B</w:t>
      </w:r>
      <w:r w:rsidRPr="00E973AC">
        <w:rPr>
          <w:rFonts w:asciiTheme="minorHAnsi" w:hAnsiTheme="minorHAnsi"/>
          <w:sz w:val="24"/>
          <w:szCs w:val="24"/>
        </w:rPr>
        <w:t xml:space="preserve">ased on the principle of awarding </w:t>
      </w:r>
      <w:r w:rsidR="0016210D" w:rsidRPr="00E973AC">
        <w:rPr>
          <w:rFonts w:asciiTheme="minorHAnsi" w:hAnsiTheme="minorHAnsi"/>
          <w:sz w:val="24"/>
          <w:szCs w:val="24"/>
        </w:rPr>
        <w:t>1</w:t>
      </w:r>
      <w:r w:rsidR="00BB0187" w:rsidRPr="00E973AC">
        <w:rPr>
          <w:rFonts w:asciiTheme="minorHAnsi" w:hAnsiTheme="minorHAnsi"/>
          <w:sz w:val="24"/>
          <w:szCs w:val="24"/>
        </w:rPr>
        <w:t xml:space="preserve"> </w:t>
      </w:r>
      <w:r w:rsidR="0016210D" w:rsidRPr="00E973AC">
        <w:rPr>
          <w:rFonts w:asciiTheme="minorHAnsi" w:hAnsiTheme="minorHAnsi"/>
          <w:sz w:val="24"/>
          <w:szCs w:val="24"/>
        </w:rPr>
        <w:t>u</w:t>
      </w:r>
      <w:r w:rsidRPr="00E973AC">
        <w:rPr>
          <w:rFonts w:asciiTheme="minorHAnsi" w:hAnsiTheme="minorHAnsi"/>
          <w:sz w:val="24"/>
          <w:szCs w:val="24"/>
        </w:rPr>
        <w:t xml:space="preserve">nit to each year of completed education, an MA </w:t>
      </w:r>
      <w:r w:rsidR="009D3B05" w:rsidRPr="00E973AC">
        <w:rPr>
          <w:rFonts w:asciiTheme="minorHAnsi" w:hAnsiTheme="minorHAnsi"/>
          <w:sz w:val="24"/>
          <w:szCs w:val="24"/>
        </w:rPr>
        <w:t xml:space="preserve">that is not directly oriented to preparing pastors for ministry </w:t>
      </w:r>
      <w:r w:rsidRPr="00E973AC">
        <w:rPr>
          <w:rFonts w:asciiTheme="minorHAnsi" w:hAnsiTheme="minorHAnsi"/>
          <w:sz w:val="24"/>
          <w:szCs w:val="24"/>
        </w:rPr>
        <w:t xml:space="preserve">would be awarded 2 units.  The unit credit for S/CPE (Supervised/Clinical Pastoral Education) is for </w:t>
      </w:r>
      <w:r w:rsidR="0016210D" w:rsidRPr="00E973AC">
        <w:rPr>
          <w:rFonts w:asciiTheme="minorHAnsi" w:hAnsiTheme="minorHAnsi"/>
          <w:sz w:val="24"/>
          <w:szCs w:val="24"/>
        </w:rPr>
        <w:t>4</w:t>
      </w:r>
      <w:r w:rsidR="00BB0187" w:rsidRPr="00E973AC">
        <w:rPr>
          <w:rFonts w:asciiTheme="minorHAnsi" w:hAnsiTheme="minorHAnsi"/>
          <w:sz w:val="24"/>
          <w:szCs w:val="24"/>
        </w:rPr>
        <w:t xml:space="preserve"> </w:t>
      </w:r>
      <w:r w:rsidRPr="00E973AC">
        <w:rPr>
          <w:rFonts w:asciiTheme="minorHAnsi" w:hAnsiTheme="minorHAnsi"/>
          <w:sz w:val="24"/>
          <w:szCs w:val="24"/>
        </w:rPr>
        <w:t>full units of credit, not for the single but year-long extended unit of S/CPE.</w:t>
      </w:r>
    </w:p>
    <w:p w14:paraId="21A3B03B" w14:textId="77777777" w:rsidR="00120F65" w:rsidRPr="00E973AC" w:rsidRDefault="00120F65" w:rsidP="00120F65">
      <w:pPr>
        <w:keepLines/>
        <w:tabs>
          <w:tab w:val="left" w:pos="270"/>
        </w:tabs>
        <w:spacing w:before="40"/>
        <w:contextualSpacing/>
        <w:rPr>
          <w:rFonts w:asciiTheme="minorHAnsi" w:hAnsiTheme="minorHAnsi"/>
          <w:sz w:val="24"/>
          <w:szCs w:val="24"/>
        </w:rPr>
      </w:pPr>
    </w:p>
    <w:p w14:paraId="1FAC7A3D" w14:textId="77777777" w:rsidR="00060C5B" w:rsidRPr="00E973AC" w:rsidRDefault="00060C5B" w:rsidP="00120F65">
      <w:pPr>
        <w:keepLines/>
        <w:tabs>
          <w:tab w:val="left" w:pos="270"/>
        </w:tabs>
        <w:spacing w:before="40"/>
        <w:contextualSpacing/>
        <w:rPr>
          <w:rFonts w:asciiTheme="minorHAnsi" w:hAnsiTheme="minorHAnsi"/>
          <w:sz w:val="24"/>
          <w:szCs w:val="24"/>
          <w:u w:val="single"/>
        </w:rPr>
      </w:pPr>
      <w:r w:rsidRPr="00E973AC">
        <w:rPr>
          <w:rFonts w:asciiTheme="minorHAnsi" w:hAnsiTheme="minorHAnsi"/>
          <w:sz w:val="24"/>
          <w:szCs w:val="24"/>
        </w:rPr>
        <w:t xml:space="preserve">Graduate degrees other than seminary (i.e., Business, Engineering, English), which while valuable for general preparation are not designed for pastoral ministry preparation, would normally be granted </w:t>
      </w:r>
      <w:r w:rsidR="0016210D" w:rsidRPr="00E973AC">
        <w:rPr>
          <w:rFonts w:asciiTheme="minorHAnsi" w:hAnsiTheme="minorHAnsi"/>
          <w:sz w:val="24"/>
          <w:szCs w:val="24"/>
        </w:rPr>
        <w:t xml:space="preserve">1 </w:t>
      </w:r>
      <w:r w:rsidRPr="00E973AC">
        <w:rPr>
          <w:rFonts w:asciiTheme="minorHAnsi" w:hAnsiTheme="minorHAnsi"/>
          <w:sz w:val="24"/>
          <w:szCs w:val="24"/>
        </w:rPr>
        <w:t xml:space="preserve">unit per degree. </w:t>
      </w:r>
      <w:r w:rsidRPr="00E973AC">
        <w:rPr>
          <w:rFonts w:asciiTheme="minorHAnsi" w:hAnsiTheme="minorHAnsi"/>
          <w:sz w:val="24"/>
          <w:szCs w:val="24"/>
          <w:u w:val="single"/>
        </w:rPr>
        <w:t>The maximum units for all accumulated education are twelve.</w:t>
      </w:r>
    </w:p>
    <w:p w14:paraId="36DA2F7B" w14:textId="77777777" w:rsidR="00060C5B" w:rsidRPr="00E973AC" w:rsidRDefault="00060C5B" w:rsidP="00120F65">
      <w:pPr>
        <w:keepLines/>
        <w:tabs>
          <w:tab w:val="left" w:pos="270"/>
        </w:tabs>
        <w:spacing w:before="40"/>
        <w:ind w:left="227"/>
        <w:contextualSpacing/>
        <w:rPr>
          <w:rFonts w:asciiTheme="minorHAnsi" w:hAnsiTheme="minorHAnsi"/>
          <w:sz w:val="24"/>
          <w:szCs w:val="24"/>
        </w:rPr>
      </w:pPr>
    </w:p>
    <w:p w14:paraId="6B5C59CC" w14:textId="77777777" w:rsidR="00060C5B" w:rsidRPr="00E973AC" w:rsidRDefault="00060C5B" w:rsidP="00120F65">
      <w:pPr>
        <w:keepLines/>
        <w:numPr>
          <w:ilvl w:val="0"/>
          <w:numId w:val="1"/>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0" w:firstLine="0"/>
        <w:contextualSpacing/>
        <w:rPr>
          <w:rFonts w:asciiTheme="minorHAnsi" w:hAnsiTheme="minorHAnsi"/>
          <w:sz w:val="24"/>
          <w:szCs w:val="24"/>
        </w:rPr>
      </w:pPr>
      <w:r w:rsidRPr="00E973AC">
        <w:rPr>
          <w:rFonts w:asciiTheme="minorHAnsi" w:hAnsiTheme="minorHAnsi"/>
          <w:b/>
          <w:sz w:val="24"/>
          <w:szCs w:val="24"/>
        </w:rPr>
        <w:t>RESPONSIBILITY INCREMENTS</w:t>
      </w:r>
    </w:p>
    <w:p w14:paraId="50EDD853" w14:textId="77777777" w:rsidR="00060C5B" w:rsidRPr="00E973AC" w:rsidRDefault="00060C5B" w:rsidP="0028161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Responsibility increments are paid only to the senior pastor, and may be calculated according to one of the following two formulas:</w:t>
      </w:r>
    </w:p>
    <w:p w14:paraId="4F90D3AC" w14:textId="77777777" w:rsidR="007C6015" w:rsidRPr="00E973AC" w:rsidRDefault="007C6015" w:rsidP="00120F6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contextualSpacing/>
        <w:rPr>
          <w:rFonts w:asciiTheme="minorHAnsi" w:hAnsiTheme="minorHAnsi"/>
          <w:sz w:val="24"/>
          <w:szCs w:val="24"/>
        </w:rPr>
      </w:pPr>
    </w:p>
    <w:p w14:paraId="0215606E" w14:textId="17685861" w:rsidR="00060C5B" w:rsidRPr="004C1845" w:rsidRDefault="0016210D" w:rsidP="00120F65">
      <w:pPr>
        <w:keepLines/>
        <w:numPr>
          <w:ilvl w:val="0"/>
          <w:numId w:val="4"/>
        </w:numPr>
        <w:tabs>
          <w:tab w:val="left" w:pos="270"/>
          <w:tab w:val="left" w:pos="72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726" w:hanging="272"/>
        <w:rPr>
          <w:rFonts w:asciiTheme="minorHAnsi" w:hAnsiTheme="minorHAnsi"/>
          <w:sz w:val="24"/>
          <w:szCs w:val="24"/>
        </w:rPr>
      </w:pPr>
      <w:r w:rsidRPr="004C1845">
        <w:rPr>
          <w:rFonts w:asciiTheme="minorHAnsi" w:hAnsiTheme="minorHAnsi"/>
          <w:sz w:val="24"/>
          <w:szCs w:val="24"/>
        </w:rPr>
        <w:t xml:space="preserve">3 </w:t>
      </w:r>
      <w:r w:rsidR="00060C5B" w:rsidRPr="004C1845">
        <w:rPr>
          <w:rFonts w:asciiTheme="minorHAnsi" w:hAnsiTheme="minorHAnsi"/>
          <w:sz w:val="24"/>
          <w:szCs w:val="24"/>
        </w:rPr>
        <w:t>units ($</w:t>
      </w:r>
      <w:r w:rsidR="009A1595">
        <w:rPr>
          <w:rFonts w:asciiTheme="minorHAnsi" w:hAnsiTheme="minorHAnsi"/>
          <w:sz w:val="24"/>
          <w:szCs w:val="24"/>
        </w:rPr>
        <w:t>1571.64</w:t>
      </w:r>
      <w:r w:rsidR="00060C5B" w:rsidRPr="004C1845">
        <w:rPr>
          <w:rFonts w:asciiTheme="minorHAnsi" w:hAnsiTheme="minorHAnsi"/>
          <w:sz w:val="24"/>
          <w:szCs w:val="24"/>
        </w:rPr>
        <w:t>) for each full-time ministry staff person whom the pastor supervises.  The number of units paid would be prorated for part-time ministry staff.  The oversight of lay ministers or youth workers should also be given consideration when calculating responsibility increments: or</w:t>
      </w:r>
    </w:p>
    <w:p w14:paraId="09210181" w14:textId="0795AB60" w:rsidR="00060C5B" w:rsidRPr="004C1845" w:rsidRDefault="0016210D" w:rsidP="00120F65">
      <w:pPr>
        <w:keepLines/>
        <w:numPr>
          <w:ilvl w:val="0"/>
          <w:numId w:val="4"/>
        </w:numPr>
        <w:tabs>
          <w:tab w:val="left" w:pos="270"/>
          <w:tab w:val="left" w:pos="72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726" w:hanging="272"/>
        <w:rPr>
          <w:rFonts w:asciiTheme="minorHAnsi" w:hAnsiTheme="minorHAnsi"/>
          <w:sz w:val="24"/>
          <w:szCs w:val="24"/>
        </w:rPr>
      </w:pPr>
      <w:r w:rsidRPr="004C1845">
        <w:rPr>
          <w:rFonts w:asciiTheme="minorHAnsi" w:hAnsiTheme="minorHAnsi"/>
          <w:sz w:val="24"/>
          <w:szCs w:val="24"/>
        </w:rPr>
        <w:t xml:space="preserve">3 </w:t>
      </w:r>
      <w:r w:rsidR="00060C5B" w:rsidRPr="004C1845">
        <w:rPr>
          <w:rFonts w:asciiTheme="minorHAnsi" w:hAnsiTheme="minorHAnsi"/>
          <w:sz w:val="24"/>
          <w:szCs w:val="24"/>
        </w:rPr>
        <w:t>units ($</w:t>
      </w:r>
      <w:r w:rsidR="009A1595">
        <w:rPr>
          <w:rFonts w:asciiTheme="minorHAnsi" w:hAnsiTheme="minorHAnsi"/>
          <w:sz w:val="24"/>
          <w:szCs w:val="24"/>
        </w:rPr>
        <w:t>1571.64</w:t>
      </w:r>
      <w:r w:rsidR="00060C5B" w:rsidRPr="004C1845">
        <w:rPr>
          <w:rFonts w:asciiTheme="minorHAnsi" w:hAnsiTheme="minorHAnsi"/>
          <w:sz w:val="24"/>
          <w:szCs w:val="24"/>
        </w:rPr>
        <w:t xml:space="preserve"> for congregations of approximately 300 or more attendees and 5 units ($</w:t>
      </w:r>
      <w:r w:rsidR="009A1595">
        <w:rPr>
          <w:rFonts w:asciiTheme="minorHAnsi" w:hAnsiTheme="minorHAnsi"/>
          <w:sz w:val="24"/>
          <w:szCs w:val="24"/>
        </w:rPr>
        <w:t>2619.40</w:t>
      </w:r>
      <w:r w:rsidR="00060C5B" w:rsidRPr="004C1845">
        <w:rPr>
          <w:rFonts w:asciiTheme="minorHAnsi" w:hAnsiTheme="minorHAnsi"/>
          <w:sz w:val="24"/>
          <w:szCs w:val="24"/>
        </w:rPr>
        <w:t xml:space="preserve">) for congregations of approximately 600 or more attendees.  </w:t>
      </w:r>
    </w:p>
    <w:p w14:paraId="5243656A" w14:textId="1742496E" w:rsidR="00060C5B" w:rsidRPr="00E973AC" w:rsidRDefault="00060C5B" w:rsidP="0028161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 xml:space="preserve">Some pastors may be assigned major additional responsibilities, such as serving as </w:t>
      </w:r>
      <w:r w:rsidRPr="004C1845">
        <w:rPr>
          <w:rFonts w:asciiTheme="minorHAnsi" w:hAnsiTheme="minorHAnsi"/>
          <w:sz w:val="24"/>
          <w:szCs w:val="24"/>
        </w:rPr>
        <w:t>chaplain at a nursing home or hospital or a similar assignment.  The congregation may decide these additional responsibilities should be acknowledged in the salary with up to 3 responsibility units</w:t>
      </w:r>
      <w:r w:rsidR="00CE4760">
        <w:rPr>
          <w:rFonts w:asciiTheme="minorHAnsi" w:hAnsiTheme="minorHAnsi"/>
          <w:sz w:val="24"/>
          <w:szCs w:val="24"/>
        </w:rPr>
        <w:t xml:space="preserve"> </w:t>
      </w:r>
      <w:r w:rsidRPr="004C1845">
        <w:rPr>
          <w:rFonts w:asciiTheme="minorHAnsi" w:hAnsiTheme="minorHAnsi"/>
          <w:sz w:val="24"/>
          <w:szCs w:val="24"/>
        </w:rPr>
        <w:t>($</w:t>
      </w:r>
      <w:r w:rsidR="009A1595">
        <w:rPr>
          <w:rFonts w:asciiTheme="minorHAnsi" w:hAnsiTheme="minorHAnsi"/>
          <w:sz w:val="24"/>
          <w:szCs w:val="24"/>
        </w:rPr>
        <w:t>1571.64</w:t>
      </w:r>
      <w:r w:rsidRPr="004C1845">
        <w:rPr>
          <w:rFonts w:asciiTheme="minorHAnsi" w:hAnsiTheme="minorHAnsi"/>
          <w:sz w:val="24"/>
          <w:szCs w:val="24"/>
        </w:rPr>
        <w:t>).</w:t>
      </w:r>
    </w:p>
    <w:p w14:paraId="7E968323" w14:textId="77777777" w:rsidR="00060C5B" w:rsidRPr="00E973AC" w:rsidRDefault="00060C5B" w:rsidP="00120F65">
      <w:pPr>
        <w:keepLines/>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contextualSpacing/>
        <w:rPr>
          <w:rFonts w:asciiTheme="minorHAnsi" w:hAnsiTheme="minorHAnsi"/>
          <w:b/>
          <w:sz w:val="24"/>
          <w:szCs w:val="24"/>
        </w:rPr>
      </w:pPr>
    </w:p>
    <w:p w14:paraId="6F31DF5B" w14:textId="77777777" w:rsidR="00DA4824" w:rsidRPr="00E973AC" w:rsidRDefault="00ED2564" w:rsidP="00281615">
      <w:pPr>
        <w:keepLines/>
        <w:numPr>
          <w:ilvl w:val="0"/>
          <w:numId w:val="1"/>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0" w:firstLine="0"/>
        <w:contextualSpacing/>
        <w:rPr>
          <w:rFonts w:asciiTheme="minorHAnsi" w:hAnsiTheme="minorHAnsi"/>
          <w:sz w:val="24"/>
          <w:szCs w:val="24"/>
        </w:rPr>
      </w:pPr>
      <w:r w:rsidRPr="00E973AC">
        <w:rPr>
          <w:rFonts w:asciiTheme="minorHAnsi" w:hAnsiTheme="minorHAnsi"/>
          <w:b/>
          <w:sz w:val="24"/>
          <w:szCs w:val="24"/>
        </w:rPr>
        <w:t>WORK</w:t>
      </w:r>
      <w:r w:rsidR="005820D3" w:rsidRPr="00E973AC">
        <w:rPr>
          <w:rFonts w:asciiTheme="minorHAnsi" w:hAnsiTheme="minorHAnsi"/>
          <w:b/>
          <w:sz w:val="24"/>
          <w:szCs w:val="24"/>
        </w:rPr>
        <w:t>LOAD</w:t>
      </w:r>
      <w:r w:rsidR="005820D3" w:rsidRPr="00E973AC">
        <w:rPr>
          <w:rFonts w:asciiTheme="minorHAnsi" w:hAnsiTheme="minorHAnsi"/>
          <w:b/>
          <w:sz w:val="24"/>
          <w:szCs w:val="24"/>
        </w:rPr>
        <w:br/>
      </w:r>
      <w:r w:rsidR="005820D3" w:rsidRPr="00E973AC">
        <w:rPr>
          <w:rFonts w:asciiTheme="minorHAnsi" w:hAnsiTheme="minorHAnsi"/>
          <w:sz w:val="24"/>
          <w:szCs w:val="24"/>
        </w:rPr>
        <w:t xml:space="preserve">To develop a healthy ethic of work and Sabbath rest that contributes to the mission of the congregation, the pastor and congregation should clarify what is a reasonable workload.   </w:t>
      </w:r>
      <w:r w:rsidR="00DA4824" w:rsidRPr="00E973AC">
        <w:rPr>
          <w:rFonts w:asciiTheme="minorHAnsi" w:hAnsiTheme="minorHAnsi"/>
          <w:sz w:val="24"/>
          <w:szCs w:val="24"/>
        </w:rPr>
        <w:t>One of two approaches may be taken to accomplish this:</w:t>
      </w:r>
    </w:p>
    <w:p w14:paraId="675299D2" w14:textId="77777777" w:rsidR="00DA4824" w:rsidRPr="00E973AC" w:rsidRDefault="00DA4824" w:rsidP="00281615">
      <w:pPr>
        <w:keepLines/>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66E3FF8D" w14:textId="77777777" w:rsidR="00DA4824" w:rsidRPr="00E973AC" w:rsidRDefault="005820D3" w:rsidP="005820D3">
      <w:pPr>
        <w:pStyle w:val="ListParagraph"/>
        <w:keepLines/>
        <w:numPr>
          <w:ilvl w:val="0"/>
          <w:numId w:val="1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697" w:hanging="272"/>
        <w:contextualSpacing/>
        <w:rPr>
          <w:rFonts w:asciiTheme="minorHAnsi" w:eastAsia="Times New Roman" w:hAnsiTheme="minorHAnsi"/>
          <w:sz w:val="24"/>
          <w:szCs w:val="24"/>
          <w:lang w:val="en-US"/>
        </w:rPr>
      </w:pPr>
      <w:r w:rsidRPr="00E973AC">
        <w:rPr>
          <w:rFonts w:asciiTheme="minorHAnsi" w:eastAsia="Times New Roman" w:hAnsiTheme="minorHAnsi"/>
          <w:sz w:val="24"/>
          <w:szCs w:val="24"/>
          <w:lang w:val="en-US"/>
        </w:rPr>
        <w:t>It is reasonable to expect a full-time pastor to work an average of forty to fifty hours a week. It is reasonable to insist that the pastor (except in case of dire emergency) take one full day a week off.</w:t>
      </w:r>
    </w:p>
    <w:p w14:paraId="53CFC480" w14:textId="77777777" w:rsidR="00281615" w:rsidRPr="00E973AC" w:rsidRDefault="00281615" w:rsidP="00281615">
      <w:pPr>
        <w:pStyle w:val="ListParagraph"/>
        <w:keepLines/>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697"/>
        <w:contextualSpacing/>
        <w:rPr>
          <w:rFonts w:asciiTheme="minorHAnsi" w:eastAsia="Times New Roman" w:hAnsiTheme="minorHAnsi"/>
          <w:sz w:val="24"/>
          <w:szCs w:val="24"/>
          <w:lang w:val="en-US"/>
        </w:rPr>
      </w:pPr>
    </w:p>
    <w:p w14:paraId="64B23B23" w14:textId="77777777" w:rsidR="005820D3" w:rsidRPr="00E973AC" w:rsidRDefault="005820D3" w:rsidP="005820D3">
      <w:pPr>
        <w:pStyle w:val="ListParagraph"/>
        <w:keepLines/>
        <w:numPr>
          <w:ilvl w:val="0"/>
          <w:numId w:val="1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697" w:hanging="272"/>
        <w:contextualSpacing/>
        <w:rPr>
          <w:rFonts w:asciiTheme="minorHAnsi" w:eastAsia="Times New Roman" w:hAnsiTheme="minorHAnsi"/>
          <w:sz w:val="24"/>
          <w:szCs w:val="24"/>
          <w:lang w:val="en-US"/>
        </w:rPr>
      </w:pPr>
      <w:r w:rsidRPr="00E973AC">
        <w:rPr>
          <w:rFonts w:asciiTheme="minorHAnsi" w:hAnsiTheme="minorHAnsi"/>
          <w:sz w:val="24"/>
          <w:szCs w:val="24"/>
        </w:rPr>
        <w:t>Another approach is to measure work time in blocks of morning, afternoon and evening. A regular workweek consists of ten such blocks (Monday to Friday, morning and afternoon). In addition, a pastor is expected to work on Sunday, and some evenings or Saturdays.  Many churches define the expectation as twelve to fourteen blocks per week. This system recognizes that a two-hour evening meeting may take the pastor away from the family as much as a four-hour block of sermon writing in the afternoon. But it may not add up to the same number of hours or productivity.</w:t>
      </w:r>
    </w:p>
    <w:p w14:paraId="2493A959" w14:textId="77777777" w:rsidR="00ED2564" w:rsidRDefault="005820D3" w:rsidP="00281615">
      <w:pPr>
        <w:pStyle w:val="BodyTextIndent"/>
        <w:rPr>
          <w:rFonts w:asciiTheme="minorHAnsi" w:hAnsiTheme="minorHAnsi"/>
          <w:szCs w:val="24"/>
        </w:rPr>
      </w:pPr>
      <w:r w:rsidRPr="00E973AC">
        <w:rPr>
          <w:rFonts w:asciiTheme="minorHAnsi" w:hAnsiTheme="minorHAnsi"/>
          <w:szCs w:val="24"/>
        </w:rPr>
        <w:t>If a pastor works part-time, appropriate adjustments must be made.</w:t>
      </w:r>
    </w:p>
    <w:p w14:paraId="4FD489EE" w14:textId="77777777" w:rsidR="00CE4760" w:rsidRPr="00E973AC" w:rsidRDefault="00CE4760" w:rsidP="00281615">
      <w:pPr>
        <w:pStyle w:val="BodyTextIndent"/>
        <w:rPr>
          <w:rFonts w:asciiTheme="minorHAnsi" w:hAnsiTheme="minorHAnsi"/>
          <w:szCs w:val="24"/>
        </w:rPr>
      </w:pPr>
    </w:p>
    <w:p w14:paraId="27BC5E0F" w14:textId="77777777" w:rsidR="00060C5B" w:rsidRPr="00E973AC" w:rsidRDefault="00060C5B" w:rsidP="00120F65">
      <w:pPr>
        <w:keepLines/>
        <w:numPr>
          <w:ilvl w:val="0"/>
          <w:numId w:val="1"/>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0" w:firstLine="0"/>
        <w:contextualSpacing/>
        <w:rPr>
          <w:rFonts w:asciiTheme="minorHAnsi" w:hAnsiTheme="minorHAnsi"/>
          <w:b/>
          <w:sz w:val="24"/>
          <w:szCs w:val="24"/>
        </w:rPr>
      </w:pPr>
      <w:r w:rsidRPr="00E973AC">
        <w:rPr>
          <w:rFonts w:asciiTheme="minorHAnsi" w:hAnsiTheme="minorHAnsi"/>
          <w:b/>
          <w:sz w:val="24"/>
          <w:szCs w:val="24"/>
        </w:rPr>
        <w:t>PRORATING SALARIES FOR PART-TIME PASTORS</w:t>
      </w:r>
    </w:p>
    <w:p w14:paraId="00711CD3" w14:textId="77777777" w:rsidR="00060C5B" w:rsidRPr="00E973AC" w:rsidRDefault="00060C5B" w:rsidP="00865F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To arrive at a salary for a less than full-time pastor, calculate the starting salary using the above five components (base, local cost of living, experience, education and responsibility increments) for a full-time position.  Then prorate the total salary by the full-time equivalent (FTE) of the current position (i.e., multiply total salary by .5 for a half-time appointment).  Note that vacation time is not prorated using this method, as the salary received during vacation leave is already prorated.</w:t>
      </w:r>
    </w:p>
    <w:p w14:paraId="0E6B870C" w14:textId="77777777" w:rsidR="00537CDE" w:rsidRPr="00E973AC" w:rsidRDefault="00537CDE" w:rsidP="00865F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27" w:hanging="227"/>
        <w:contextualSpacing/>
        <w:rPr>
          <w:rFonts w:asciiTheme="minorHAnsi" w:hAnsiTheme="minorHAnsi"/>
          <w:b/>
          <w:sz w:val="24"/>
          <w:szCs w:val="24"/>
        </w:rPr>
      </w:pPr>
    </w:p>
    <w:p w14:paraId="4E289A45" w14:textId="77777777" w:rsidR="00060C5B" w:rsidRPr="00E973AC" w:rsidRDefault="00060C5B" w:rsidP="00120F65">
      <w:pPr>
        <w:keepLines/>
        <w:numPr>
          <w:ilvl w:val="0"/>
          <w:numId w:val="1"/>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0" w:firstLine="0"/>
        <w:contextualSpacing/>
        <w:rPr>
          <w:rFonts w:asciiTheme="minorHAnsi" w:hAnsiTheme="minorHAnsi"/>
          <w:sz w:val="24"/>
          <w:szCs w:val="24"/>
        </w:rPr>
      </w:pPr>
      <w:r w:rsidRPr="00E973AC">
        <w:rPr>
          <w:rFonts w:asciiTheme="minorHAnsi" w:hAnsiTheme="minorHAnsi"/>
          <w:b/>
          <w:sz w:val="24"/>
          <w:szCs w:val="24"/>
        </w:rPr>
        <w:lastRenderedPageBreak/>
        <w:t>BENEFITS</w:t>
      </w:r>
      <w:r w:rsidR="007547C0" w:rsidRPr="00E973AC">
        <w:rPr>
          <w:rStyle w:val="FootnoteReference"/>
          <w:rFonts w:asciiTheme="minorHAnsi" w:hAnsiTheme="minorHAnsi"/>
          <w:b/>
          <w:sz w:val="24"/>
          <w:szCs w:val="24"/>
        </w:rPr>
        <w:footnoteReference w:id="6"/>
      </w:r>
    </w:p>
    <w:p w14:paraId="7833FEDF" w14:textId="77777777" w:rsidR="00A651A9" w:rsidRPr="00E973AC" w:rsidRDefault="00232A68" w:rsidP="00A651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sz w:val="24"/>
          <w:szCs w:val="24"/>
        </w:rPr>
        <w:t xml:space="preserve">It is assumed that all pastors </w:t>
      </w:r>
      <w:r w:rsidR="00060C5B" w:rsidRPr="004C1845">
        <w:rPr>
          <w:rFonts w:asciiTheme="minorHAnsi" w:hAnsiTheme="minorHAnsi"/>
          <w:sz w:val="24"/>
          <w:szCs w:val="24"/>
        </w:rPr>
        <w:t xml:space="preserve">will participate in the Mennonite Church Canada </w:t>
      </w:r>
      <w:r w:rsidR="00EF3D41" w:rsidRPr="004C1845">
        <w:rPr>
          <w:rFonts w:asciiTheme="minorHAnsi" w:hAnsiTheme="minorHAnsi"/>
          <w:sz w:val="24"/>
          <w:szCs w:val="24"/>
        </w:rPr>
        <w:t>P</w:t>
      </w:r>
      <w:r w:rsidR="00060C5B" w:rsidRPr="004C1845">
        <w:rPr>
          <w:rFonts w:asciiTheme="minorHAnsi" w:hAnsiTheme="minorHAnsi"/>
          <w:sz w:val="24"/>
          <w:szCs w:val="24"/>
        </w:rPr>
        <w:t xml:space="preserve">ension </w:t>
      </w:r>
      <w:r w:rsidR="00EF3D41" w:rsidRPr="004C1845">
        <w:rPr>
          <w:rFonts w:asciiTheme="minorHAnsi" w:hAnsiTheme="minorHAnsi"/>
          <w:sz w:val="24"/>
          <w:szCs w:val="24"/>
        </w:rPr>
        <w:t>P</w:t>
      </w:r>
      <w:r w:rsidR="00060C5B" w:rsidRPr="004C1845">
        <w:rPr>
          <w:rFonts w:asciiTheme="minorHAnsi" w:hAnsiTheme="minorHAnsi"/>
          <w:sz w:val="24"/>
          <w:szCs w:val="24"/>
        </w:rPr>
        <w:t>lan</w:t>
      </w:r>
      <w:r w:rsidR="00EF3D41" w:rsidRPr="004C1845">
        <w:rPr>
          <w:rFonts w:asciiTheme="minorHAnsi" w:hAnsiTheme="minorHAnsi"/>
          <w:sz w:val="24"/>
          <w:szCs w:val="24"/>
        </w:rPr>
        <w:t xml:space="preserve"> (RPP)</w:t>
      </w:r>
      <w:r w:rsidR="00060C5B" w:rsidRPr="004C1845">
        <w:rPr>
          <w:rFonts w:asciiTheme="minorHAnsi" w:hAnsiTheme="minorHAnsi"/>
          <w:sz w:val="24"/>
          <w:szCs w:val="24"/>
        </w:rPr>
        <w:t xml:space="preserve">, </w:t>
      </w:r>
      <w:r w:rsidR="00EF3D41" w:rsidRPr="004C1845">
        <w:rPr>
          <w:rFonts w:asciiTheme="minorHAnsi" w:hAnsiTheme="minorHAnsi"/>
          <w:sz w:val="24"/>
          <w:szCs w:val="24"/>
        </w:rPr>
        <w:t xml:space="preserve">a </w:t>
      </w:r>
      <w:r w:rsidR="00060C5B" w:rsidRPr="004C1845">
        <w:rPr>
          <w:rFonts w:asciiTheme="minorHAnsi" w:hAnsiTheme="minorHAnsi"/>
          <w:sz w:val="24"/>
          <w:szCs w:val="24"/>
        </w:rPr>
        <w:t>group</w:t>
      </w:r>
      <w:r w:rsidR="009244C5" w:rsidRPr="004C1845">
        <w:rPr>
          <w:rFonts w:asciiTheme="minorHAnsi" w:hAnsiTheme="minorHAnsi"/>
          <w:sz w:val="24"/>
          <w:szCs w:val="24"/>
        </w:rPr>
        <w:t xml:space="preserve"> </w:t>
      </w:r>
      <w:r w:rsidR="00060C5B" w:rsidRPr="004C1845">
        <w:rPr>
          <w:rFonts w:asciiTheme="minorHAnsi" w:hAnsiTheme="minorHAnsi"/>
          <w:sz w:val="24"/>
          <w:szCs w:val="24"/>
        </w:rPr>
        <w:t xml:space="preserve">RRSP or an equivalent plan.  </w:t>
      </w:r>
      <w:r w:rsidR="00282356" w:rsidRPr="004C1845">
        <w:rPr>
          <w:rFonts w:asciiTheme="minorHAnsi" w:hAnsiTheme="minorHAnsi"/>
          <w:sz w:val="24"/>
          <w:szCs w:val="24"/>
        </w:rPr>
        <w:t xml:space="preserve">(Note: All churches participating in the MC Canada Pension Plan </w:t>
      </w:r>
      <w:r w:rsidR="00282356" w:rsidRPr="00D365A7">
        <w:rPr>
          <w:rFonts w:asciiTheme="minorHAnsi" w:hAnsiTheme="minorHAnsi"/>
          <w:sz w:val="24"/>
          <w:szCs w:val="24"/>
          <w:u w:val="single"/>
        </w:rPr>
        <w:t>must</w:t>
      </w:r>
      <w:r w:rsidR="00282356" w:rsidRPr="004C1845">
        <w:rPr>
          <w:rFonts w:asciiTheme="minorHAnsi" w:hAnsiTheme="minorHAnsi"/>
          <w:sz w:val="24"/>
          <w:szCs w:val="24"/>
        </w:rPr>
        <w:t xml:space="preserve"> offer enrollment to all staff regardless of </w:t>
      </w:r>
      <w:r w:rsidR="00282356" w:rsidRPr="004C1845">
        <w:rPr>
          <w:rFonts w:asciiTheme="minorHAnsi" w:hAnsiTheme="minorHAnsi"/>
          <w:sz w:val="24"/>
          <w:szCs w:val="24"/>
        </w:rPr>
        <w:br/>
        <w:t xml:space="preserve">FTE or position.) </w:t>
      </w:r>
      <w:r w:rsidR="00A651A9" w:rsidRPr="4BC59C0F">
        <w:rPr>
          <w:rFonts w:asciiTheme="minorHAnsi" w:hAnsiTheme="minorHAnsi"/>
          <w:sz w:val="24"/>
          <w:szCs w:val="24"/>
        </w:rPr>
        <w:t>Details for the Mennonite Church Canada Pension are available from the Mennonite Church Canada Payroll and Benefits Coordinator.</w:t>
      </w:r>
    </w:p>
    <w:p w14:paraId="7DC597CF" w14:textId="77777777" w:rsidR="00A651A9" w:rsidRPr="00E973AC" w:rsidRDefault="00A651A9" w:rsidP="00A651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06B33647" w14:textId="2D74C7CB" w:rsidR="008C17B1" w:rsidRPr="004A7730" w:rsidRDefault="004A7730" w:rsidP="004A77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i/>
          <w:iCs/>
          <w:sz w:val="24"/>
          <w:szCs w:val="24"/>
        </w:rPr>
      </w:pPr>
      <w:r w:rsidRPr="4BC59C0F">
        <w:rPr>
          <w:rFonts w:asciiTheme="minorHAnsi" w:hAnsiTheme="minorHAnsi"/>
          <w:sz w:val="24"/>
          <w:szCs w:val="24"/>
        </w:rPr>
        <w:t xml:space="preserve">All permanent staff working 20 hours or more per week are eligible and must join the Mennonite Church BC Benefits Plan which provides Life, Dependent Life, Accidental Death &amp; Dismemberment, Long-Term Disability, Vision, Extended Health and Dental Insurance on a cost shared basis. Interim pastors hired for an assignment of 6 months or more </w:t>
      </w:r>
      <w:r w:rsidRPr="4BC59C0F">
        <w:rPr>
          <w:rFonts w:asciiTheme="minorHAnsi" w:hAnsiTheme="minorHAnsi"/>
          <w:i/>
          <w:iCs/>
          <w:sz w:val="24"/>
          <w:szCs w:val="24"/>
        </w:rPr>
        <w:t>in a MCBC congregation are eligible and must also enroll in the benefits plan.</w:t>
      </w:r>
    </w:p>
    <w:p w14:paraId="29C96C8F" w14:textId="77777777" w:rsidR="00F71283" w:rsidRPr="00E973AC" w:rsidRDefault="00F71283" w:rsidP="00865F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b/>
          <w:i/>
          <w:sz w:val="24"/>
          <w:szCs w:val="24"/>
        </w:rPr>
      </w:pPr>
    </w:p>
    <w:p w14:paraId="2F568596" w14:textId="77777777" w:rsidR="00060C5B" w:rsidRPr="00E973AC" w:rsidRDefault="00060C5B" w:rsidP="00004B53">
      <w:pPr>
        <w:pStyle w:val="BodyTextIndent"/>
        <w:keepLines/>
        <w:numPr>
          <w:ilvl w:val="0"/>
          <w:numId w:val="1"/>
        </w:numPr>
        <w:tabs>
          <w:tab w:val="left" w:pos="270"/>
        </w:tabs>
        <w:spacing w:before="40" w:after="200"/>
        <w:ind w:left="0" w:firstLine="0"/>
        <w:contextualSpacing/>
        <w:rPr>
          <w:rFonts w:asciiTheme="minorHAnsi" w:hAnsiTheme="minorHAnsi"/>
          <w:szCs w:val="24"/>
        </w:rPr>
      </w:pPr>
      <w:r w:rsidRPr="00E973AC">
        <w:rPr>
          <w:rFonts w:asciiTheme="minorHAnsi" w:hAnsiTheme="minorHAnsi"/>
          <w:b/>
          <w:szCs w:val="24"/>
        </w:rPr>
        <w:t>HONORARIA and FEES</w:t>
      </w:r>
    </w:p>
    <w:p w14:paraId="254FAAF4" w14:textId="77777777" w:rsidR="00060C5B" w:rsidRPr="00E973AC" w:rsidRDefault="00060C5B" w:rsidP="00865F9B">
      <w:pPr>
        <w:pStyle w:val="BodyTextIndent"/>
        <w:keepLines/>
        <w:spacing w:before="40" w:after="200"/>
        <w:ind w:left="0"/>
        <w:contextualSpacing/>
        <w:rPr>
          <w:rFonts w:asciiTheme="minorHAnsi" w:hAnsiTheme="minorHAnsi"/>
          <w:szCs w:val="24"/>
        </w:rPr>
      </w:pPr>
      <w:r w:rsidRPr="00E973AC">
        <w:rPr>
          <w:rFonts w:asciiTheme="minorHAnsi" w:hAnsiTheme="minorHAnsi"/>
          <w:szCs w:val="24"/>
        </w:rPr>
        <w:t>Honoraria and fees should be offered to a pastor when he or she is requested to provide a service over and above his or her regular position duties.  Before an engagement is accepted, the person or group requesting service should indicate to the pastor what the honorarium will be</w:t>
      </w:r>
      <w:r w:rsidRPr="00A06F1F">
        <w:rPr>
          <w:rFonts w:asciiTheme="minorHAnsi" w:hAnsiTheme="minorHAnsi"/>
          <w:szCs w:val="24"/>
        </w:rPr>
        <w:t xml:space="preserve">.  </w:t>
      </w:r>
      <w:r w:rsidRPr="00BD0BBE">
        <w:rPr>
          <w:rFonts w:asciiTheme="minorHAnsi" w:hAnsiTheme="minorHAnsi"/>
          <w:szCs w:val="24"/>
        </w:rPr>
        <w:t>An honorarium of $1</w:t>
      </w:r>
      <w:r w:rsidR="00340A89">
        <w:rPr>
          <w:rFonts w:asciiTheme="minorHAnsi" w:hAnsiTheme="minorHAnsi"/>
          <w:szCs w:val="24"/>
        </w:rPr>
        <w:t>50</w:t>
      </w:r>
      <w:r w:rsidRPr="00BD0BBE">
        <w:rPr>
          <w:rFonts w:asciiTheme="minorHAnsi" w:hAnsiTheme="minorHAnsi"/>
          <w:szCs w:val="24"/>
        </w:rPr>
        <w:t>-2</w:t>
      </w:r>
      <w:r w:rsidR="006547D3" w:rsidRPr="00BD0BBE">
        <w:rPr>
          <w:rFonts w:asciiTheme="minorHAnsi" w:hAnsiTheme="minorHAnsi"/>
          <w:szCs w:val="24"/>
        </w:rPr>
        <w:t>5</w:t>
      </w:r>
      <w:r w:rsidRPr="00BD0BBE">
        <w:rPr>
          <w:rFonts w:asciiTheme="minorHAnsi" w:hAnsiTheme="minorHAnsi"/>
          <w:szCs w:val="24"/>
        </w:rPr>
        <w:t>0 for a preaching assignment (i.e. wedding, funeral, pulp</w:t>
      </w:r>
      <w:r w:rsidR="00340A89">
        <w:rPr>
          <w:rFonts w:asciiTheme="minorHAnsi" w:hAnsiTheme="minorHAnsi"/>
          <w:szCs w:val="24"/>
        </w:rPr>
        <w:t>it supply, etc.) and a fee of $200</w:t>
      </w:r>
      <w:r w:rsidRPr="00BD0BBE">
        <w:rPr>
          <w:rFonts w:asciiTheme="minorHAnsi" w:hAnsiTheme="minorHAnsi"/>
          <w:szCs w:val="24"/>
        </w:rPr>
        <w:t xml:space="preserve"> to $</w:t>
      </w:r>
      <w:r w:rsidR="006547D3" w:rsidRPr="00BD0BBE">
        <w:rPr>
          <w:rFonts w:asciiTheme="minorHAnsi" w:hAnsiTheme="minorHAnsi"/>
          <w:szCs w:val="24"/>
        </w:rPr>
        <w:t>310</w:t>
      </w:r>
      <w:r w:rsidRPr="00BD0BBE">
        <w:rPr>
          <w:rFonts w:asciiTheme="minorHAnsi" w:hAnsiTheme="minorHAnsi"/>
          <w:szCs w:val="24"/>
        </w:rPr>
        <w:t xml:space="preserve"> per session </w:t>
      </w:r>
      <w:r w:rsidRPr="00A06F1F">
        <w:rPr>
          <w:rFonts w:asciiTheme="minorHAnsi" w:hAnsiTheme="minorHAnsi"/>
          <w:szCs w:val="24"/>
        </w:rPr>
        <w:t xml:space="preserve">for </w:t>
      </w:r>
      <w:r w:rsidRPr="00E973AC">
        <w:rPr>
          <w:rFonts w:asciiTheme="minorHAnsi" w:hAnsiTheme="minorHAnsi"/>
          <w:szCs w:val="24"/>
        </w:rPr>
        <w:t xml:space="preserve">workshops, seminars, etc. plus mileage (whenever a total distance of more than 100 </w:t>
      </w:r>
      <w:proofErr w:type="spellStart"/>
      <w:r w:rsidRPr="00E973AC">
        <w:rPr>
          <w:rFonts w:asciiTheme="minorHAnsi" w:hAnsiTheme="minorHAnsi"/>
          <w:szCs w:val="24"/>
        </w:rPr>
        <w:t>kilometres</w:t>
      </w:r>
      <w:proofErr w:type="spellEnd"/>
      <w:r w:rsidRPr="00E973AC">
        <w:rPr>
          <w:rFonts w:asciiTheme="minorHAnsi" w:hAnsiTheme="minorHAnsi"/>
          <w:szCs w:val="24"/>
        </w:rPr>
        <w:t xml:space="preserve"> is traveled to participate in the event) is appropriate.  An honorarium may be waived in the case of a pulp</w:t>
      </w:r>
      <w:r w:rsidR="007547C0" w:rsidRPr="00E973AC">
        <w:rPr>
          <w:rFonts w:asciiTheme="minorHAnsi" w:hAnsiTheme="minorHAnsi"/>
          <w:szCs w:val="24"/>
        </w:rPr>
        <w:t>it or congregational exchange.</w:t>
      </w:r>
      <w:r w:rsidR="007547C0" w:rsidRPr="00E973AC">
        <w:rPr>
          <w:rStyle w:val="FootnoteReference"/>
          <w:rFonts w:asciiTheme="minorHAnsi" w:hAnsiTheme="minorHAnsi"/>
          <w:szCs w:val="24"/>
        </w:rPr>
        <w:footnoteReference w:id="7"/>
      </w:r>
    </w:p>
    <w:p w14:paraId="7C5E15D9" w14:textId="77777777" w:rsidR="00AB6D4D" w:rsidRPr="00E973AC" w:rsidRDefault="00AB6D4D" w:rsidP="00865F9B">
      <w:pPr>
        <w:pStyle w:val="BodyTextIndent"/>
        <w:keepLines/>
        <w:spacing w:before="40" w:after="200"/>
        <w:ind w:left="0"/>
        <w:contextualSpacing/>
        <w:rPr>
          <w:rFonts w:asciiTheme="minorHAnsi" w:hAnsiTheme="minorHAnsi"/>
          <w:szCs w:val="24"/>
        </w:rPr>
      </w:pPr>
    </w:p>
    <w:p w14:paraId="4079236A" w14:textId="77777777" w:rsidR="00060C5B" w:rsidRPr="00E973AC" w:rsidRDefault="00060C5B" w:rsidP="00004B53">
      <w:pPr>
        <w:pStyle w:val="BodyTextIndent"/>
        <w:keepLines/>
        <w:numPr>
          <w:ilvl w:val="0"/>
          <w:numId w:val="1"/>
        </w:numPr>
        <w:tabs>
          <w:tab w:val="left" w:pos="270"/>
        </w:tabs>
        <w:spacing w:before="40" w:after="200"/>
        <w:ind w:left="0" w:firstLine="0"/>
        <w:contextualSpacing/>
        <w:rPr>
          <w:rFonts w:asciiTheme="minorHAnsi" w:hAnsiTheme="minorHAnsi"/>
          <w:b/>
          <w:szCs w:val="24"/>
        </w:rPr>
      </w:pPr>
      <w:r w:rsidRPr="00E973AC">
        <w:rPr>
          <w:rFonts w:asciiTheme="minorHAnsi" w:hAnsiTheme="minorHAnsi"/>
          <w:b/>
          <w:szCs w:val="24"/>
        </w:rPr>
        <w:t>EXPENSES</w:t>
      </w:r>
    </w:p>
    <w:p w14:paraId="02505D79" w14:textId="77777777" w:rsidR="00060C5B" w:rsidRPr="00E973AC" w:rsidRDefault="00060C5B" w:rsidP="00865F9B">
      <w:pPr>
        <w:pStyle w:val="BodyTextIndent"/>
        <w:keepLines/>
        <w:spacing w:before="40" w:after="200"/>
        <w:ind w:left="0"/>
        <w:contextualSpacing/>
        <w:rPr>
          <w:rFonts w:asciiTheme="minorHAnsi" w:hAnsiTheme="minorHAnsi"/>
          <w:szCs w:val="24"/>
        </w:rPr>
      </w:pPr>
      <w:r w:rsidRPr="00E973AC">
        <w:rPr>
          <w:rFonts w:asciiTheme="minorHAnsi" w:hAnsiTheme="minorHAnsi"/>
          <w:szCs w:val="24"/>
        </w:rPr>
        <w:t>Expenses are costs incurred in doing the work of the church.  The pastor should not pay these costs.</w:t>
      </w:r>
    </w:p>
    <w:p w14:paraId="601E94C4" w14:textId="77777777" w:rsidR="00060C5B" w:rsidRPr="00E973AC" w:rsidRDefault="00060C5B" w:rsidP="00865F9B">
      <w:pPr>
        <w:keepLines/>
        <w:spacing w:before="40"/>
        <w:contextualSpacing/>
        <w:rPr>
          <w:rFonts w:asciiTheme="minorHAnsi" w:hAnsiTheme="minorHAnsi"/>
          <w:sz w:val="24"/>
          <w:szCs w:val="24"/>
        </w:rPr>
      </w:pPr>
      <w:r w:rsidRPr="00E973AC">
        <w:rPr>
          <w:rFonts w:asciiTheme="minorHAnsi" w:hAnsiTheme="minorHAnsi"/>
          <w:b/>
          <w:sz w:val="24"/>
          <w:szCs w:val="24"/>
        </w:rPr>
        <w:lastRenderedPageBreak/>
        <w:t>a) Car and Travel Expenses</w:t>
      </w:r>
      <w:proofErr w:type="gramStart"/>
      <w:r w:rsidRPr="00E973AC">
        <w:rPr>
          <w:rFonts w:asciiTheme="minorHAnsi" w:hAnsiTheme="minorHAnsi"/>
          <w:b/>
          <w:sz w:val="24"/>
          <w:szCs w:val="24"/>
        </w:rPr>
        <w:t>:</w:t>
      </w:r>
      <w:r w:rsidRPr="00E973AC">
        <w:rPr>
          <w:rFonts w:asciiTheme="minorHAnsi" w:hAnsiTheme="minorHAnsi"/>
          <w:sz w:val="24"/>
          <w:szCs w:val="24"/>
        </w:rPr>
        <w:t xml:space="preserve">  This</w:t>
      </w:r>
      <w:proofErr w:type="gramEnd"/>
      <w:r w:rsidRPr="00E973AC">
        <w:rPr>
          <w:rFonts w:asciiTheme="minorHAnsi" w:hAnsiTheme="minorHAnsi"/>
          <w:sz w:val="24"/>
          <w:szCs w:val="24"/>
        </w:rPr>
        <w:t xml:space="preserve"> expense, when incurred in the line of duty, should be reimbursed. An allowance is not acceptable to the Canada Revenue Agency unless it is added to the pastor’s T4 or the amount is proven to be reasonable by an accurate trip log.  Any reimbursement </w:t>
      </w:r>
      <w:proofErr w:type="gramStart"/>
      <w:r w:rsidRPr="00E973AC">
        <w:rPr>
          <w:rFonts w:asciiTheme="minorHAnsi" w:hAnsiTheme="minorHAnsi"/>
          <w:sz w:val="24"/>
          <w:szCs w:val="24"/>
        </w:rPr>
        <w:t>in excess of</w:t>
      </w:r>
      <w:proofErr w:type="gramEnd"/>
      <w:r w:rsidRPr="00E973AC">
        <w:rPr>
          <w:rFonts w:asciiTheme="minorHAnsi" w:hAnsiTheme="minorHAnsi"/>
          <w:sz w:val="24"/>
          <w:szCs w:val="24"/>
        </w:rPr>
        <w:t xml:space="preserve"> the log must be added to taxable income.  Reimbursement for travel between home and the church is taxable.  </w:t>
      </w:r>
      <w:bookmarkStart w:id="0" w:name="_MailAutoSig"/>
    </w:p>
    <w:p w14:paraId="6F9EFC8D" w14:textId="77777777" w:rsidR="00874C86" w:rsidRDefault="00060C5B" w:rsidP="00865F9B">
      <w:pPr>
        <w:pStyle w:val="NormalWeb"/>
        <w:keepLines/>
        <w:shd w:val="clear" w:color="auto" w:fill="FFFFFF"/>
        <w:spacing w:before="40" w:beforeAutospacing="0" w:after="200" w:afterAutospacing="0"/>
        <w:contextualSpacing/>
        <w:rPr>
          <w:rFonts w:asciiTheme="minorHAnsi" w:hAnsiTheme="minorHAnsi"/>
          <w:lang w:val="en-US" w:eastAsia="en-US"/>
        </w:rPr>
      </w:pPr>
      <w:r w:rsidRPr="00E973AC">
        <w:rPr>
          <w:rFonts w:asciiTheme="minorHAnsi" w:hAnsiTheme="minorHAnsi"/>
          <w:lang w:val="en-US" w:eastAsia="en-US"/>
        </w:rPr>
        <w:t xml:space="preserve">Mennonite Church Canada does not have a national recommended mileage rate.  </w:t>
      </w:r>
      <w:bookmarkEnd w:id="0"/>
      <w:r w:rsidRPr="00E973AC">
        <w:rPr>
          <w:rFonts w:asciiTheme="minorHAnsi" w:hAnsiTheme="minorHAnsi"/>
          <w:lang w:val="en-US" w:eastAsia="en-US"/>
        </w:rPr>
        <w:t>It is advisable to contact your area church</w:t>
      </w:r>
      <w:r w:rsidR="00B809CB" w:rsidRPr="00E973AC">
        <w:rPr>
          <w:rFonts w:asciiTheme="minorHAnsi" w:hAnsiTheme="minorHAnsi"/>
          <w:lang w:val="en-US" w:eastAsia="en-US"/>
        </w:rPr>
        <w:t xml:space="preserve"> to</w:t>
      </w:r>
      <w:r w:rsidRPr="00E973AC">
        <w:rPr>
          <w:rFonts w:asciiTheme="minorHAnsi" w:hAnsiTheme="minorHAnsi"/>
          <w:lang w:val="en-US" w:eastAsia="en-US"/>
        </w:rPr>
        <w:t xml:space="preserve"> determine what would be appropriate mileage reimbursement in your area.  </w:t>
      </w:r>
      <w:r w:rsidR="000F4CD5" w:rsidRPr="00E973AC">
        <w:rPr>
          <w:rFonts w:asciiTheme="minorHAnsi" w:hAnsiTheme="minorHAnsi"/>
          <w:lang w:val="en-US" w:eastAsia="en-US"/>
        </w:rPr>
        <w:t xml:space="preserve">Canada Revenue Agency defines the maximum reasonable </w:t>
      </w:r>
      <w:r w:rsidRPr="00E973AC">
        <w:rPr>
          <w:rFonts w:asciiTheme="minorHAnsi" w:hAnsiTheme="minorHAnsi"/>
          <w:lang w:val="en-US" w:eastAsia="en-US"/>
        </w:rPr>
        <w:t xml:space="preserve">rate </w:t>
      </w:r>
      <w:r w:rsidR="008945A5" w:rsidRPr="00E973AC">
        <w:rPr>
          <w:rFonts w:asciiTheme="minorHAnsi" w:hAnsiTheme="minorHAnsi"/>
          <w:lang w:val="en-US" w:eastAsia="en-US"/>
        </w:rPr>
        <w:t>for 20</w:t>
      </w:r>
      <w:r w:rsidR="00CE4760">
        <w:rPr>
          <w:rFonts w:asciiTheme="minorHAnsi" w:hAnsiTheme="minorHAnsi"/>
          <w:lang w:val="en-US" w:eastAsia="en-US"/>
        </w:rPr>
        <w:t>2</w:t>
      </w:r>
      <w:r w:rsidR="009A1595">
        <w:rPr>
          <w:rFonts w:asciiTheme="minorHAnsi" w:hAnsiTheme="minorHAnsi"/>
          <w:lang w:val="en-US" w:eastAsia="en-US"/>
        </w:rPr>
        <w:t>5</w:t>
      </w:r>
      <w:r w:rsidR="00480648">
        <w:rPr>
          <w:rFonts w:asciiTheme="minorHAnsi" w:hAnsiTheme="minorHAnsi"/>
          <w:lang w:val="en-US" w:eastAsia="en-US"/>
        </w:rPr>
        <w:t xml:space="preserve"> </w:t>
      </w:r>
      <w:r w:rsidR="008945A5" w:rsidRPr="00E973AC">
        <w:rPr>
          <w:rFonts w:asciiTheme="minorHAnsi" w:hAnsiTheme="minorHAnsi"/>
          <w:lang w:val="en-US" w:eastAsia="en-US"/>
        </w:rPr>
        <w:t>as $0.</w:t>
      </w:r>
      <w:r w:rsidR="009A1595">
        <w:rPr>
          <w:rFonts w:asciiTheme="minorHAnsi" w:hAnsiTheme="minorHAnsi"/>
          <w:lang w:val="en-US" w:eastAsia="en-US"/>
        </w:rPr>
        <w:t>72</w:t>
      </w:r>
      <w:r w:rsidR="00855817" w:rsidRPr="00E973AC">
        <w:rPr>
          <w:rFonts w:asciiTheme="minorHAnsi" w:hAnsiTheme="minorHAnsi"/>
          <w:lang w:val="en-US" w:eastAsia="en-US"/>
        </w:rPr>
        <w:t xml:space="preserve"> </w:t>
      </w:r>
      <w:r w:rsidR="008945A5" w:rsidRPr="00E973AC">
        <w:rPr>
          <w:rFonts w:asciiTheme="minorHAnsi" w:hAnsiTheme="minorHAnsi"/>
          <w:lang w:val="en-US" w:eastAsia="en-US"/>
        </w:rPr>
        <w:t>for the first 5,000 km and $0.</w:t>
      </w:r>
      <w:r w:rsidR="009A1595">
        <w:rPr>
          <w:rFonts w:asciiTheme="minorHAnsi" w:hAnsiTheme="minorHAnsi"/>
          <w:lang w:val="en-US" w:eastAsia="en-US"/>
        </w:rPr>
        <w:t>66</w:t>
      </w:r>
    </w:p>
    <w:p w14:paraId="103E0AAF" w14:textId="033050F8" w:rsidR="00060C5B" w:rsidRPr="00E973AC" w:rsidRDefault="00855817" w:rsidP="00865F9B">
      <w:pPr>
        <w:pStyle w:val="NormalWeb"/>
        <w:keepLines/>
        <w:shd w:val="clear" w:color="auto" w:fill="FFFFFF"/>
        <w:spacing w:before="40" w:beforeAutospacing="0" w:after="200" w:afterAutospacing="0"/>
        <w:contextualSpacing/>
        <w:rPr>
          <w:rFonts w:asciiTheme="minorHAnsi" w:hAnsiTheme="minorHAnsi"/>
          <w:lang w:val="en-US" w:eastAsia="en-US"/>
        </w:rPr>
      </w:pPr>
      <w:r w:rsidRPr="00E973AC">
        <w:rPr>
          <w:rFonts w:asciiTheme="minorHAnsi" w:hAnsiTheme="minorHAnsi"/>
          <w:lang w:val="en-US" w:eastAsia="en-US"/>
        </w:rPr>
        <w:t xml:space="preserve"> </w:t>
      </w:r>
      <w:r w:rsidR="008945A5" w:rsidRPr="00E973AC">
        <w:rPr>
          <w:rFonts w:asciiTheme="minorHAnsi" w:hAnsiTheme="minorHAnsi"/>
          <w:lang w:val="en-US" w:eastAsia="en-US"/>
        </w:rPr>
        <w:t>for each additional km.</w:t>
      </w:r>
    </w:p>
    <w:p w14:paraId="372CA022" w14:textId="77777777" w:rsidR="00060C5B" w:rsidRPr="00E973AC" w:rsidRDefault="00060C5B" w:rsidP="00865F9B">
      <w:pPr>
        <w:keepLines/>
        <w:spacing w:before="40"/>
        <w:contextualSpacing/>
        <w:rPr>
          <w:rFonts w:asciiTheme="minorHAnsi" w:hAnsiTheme="minorHAnsi"/>
          <w:sz w:val="24"/>
          <w:szCs w:val="24"/>
        </w:rPr>
      </w:pPr>
      <w:r w:rsidRPr="00E973AC">
        <w:rPr>
          <w:rFonts w:asciiTheme="minorHAnsi" w:hAnsiTheme="minorHAnsi"/>
          <w:sz w:val="24"/>
          <w:szCs w:val="24"/>
        </w:rPr>
        <w:t>If an interim pastor is being hired and required to commute from another community, consideration should be given to increasing the salary to offset these costs.  This additional salary would be subject to all applicable deductions and benefits.</w:t>
      </w:r>
    </w:p>
    <w:p w14:paraId="460819E8" w14:textId="77777777" w:rsidR="00060C5B" w:rsidRPr="00E973AC" w:rsidRDefault="00060C5B" w:rsidP="00865F9B">
      <w:pPr>
        <w:keepLines/>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3FD6C627" w14:textId="77777777" w:rsidR="00060C5B" w:rsidRPr="00E973AC" w:rsidRDefault="00060C5B" w:rsidP="00865F9B">
      <w:pPr>
        <w:keepLines/>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t xml:space="preserve">b) Workshops, Courses, etc.: </w:t>
      </w:r>
      <w:r w:rsidRPr="00E973AC">
        <w:rPr>
          <w:rFonts w:asciiTheme="minorHAnsi" w:hAnsiTheme="minorHAnsi"/>
          <w:sz w:val="24"/>
          <w:szCs w:val="24"/>
        </w:rPr>
        <w:t xml:space="preserve"> Arrangements should be made to enable the pastor to attend refresher courses, workshops, seminars and other occasions regularly for the revitalization of his/her ministry.  Two weeks is </w:t>
      </w:r>
      <w:r w:rsidRPr="00E973AC">
        <w:rPr>
          <w:rFonts w:asciiTheme="minorHAnsi" w:hAnsiTheme="minorHAnsi"/>
          <w:color w:val="000000"/>
          <w:sz w:val="24"/>
          <w:szCs w:val="24"/>
        </w:rPr>
        <w:t xml:space="preserve">suggested as the average amount of course time per year.  </w:t>
      </w:r>
      <w:r w:rsidRPr="00E973AC">
        <w:rPr>
          <w:rFonts w:asciiTheme="minorHAnsi" w:hAnsiTheme="minorHAnsi"/>
          <w:sz w:val="24"/>
          <w:szCs w:val="24"/>
        </w:rPr>
        <w:t>The congregation may designate in advance an amount that it will pay (for example, a 2/3 employer - 1/3 employee cost-share is common practice in many organizations).  Congregations may wish to budget up to $600 per year for this non-taxable reimbursement.  Consideration may also be given to budgeting for Spiritual Direction for the pastor.</w:t>
      </w:r>
    </w:p>
    <w:p w14:paraId="2D7C9D16" w14:textId="77777777" w:rsidR="00060C5B" w:rsidRPr="00E973AC" w:rsidRDefault="00060C5B" w:rsidP="00865F9B">
      <w:pPr>
        <w:keepLines/>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20A32372" w14:textId="77777777" w:rsidR="00060C5B" w:rsidRPr="00E973AC" w:rsidRDefault="00060C5B" w:rsidP="00865F9B">
      <w:pPr>
        <w:keepLines/>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t>c) Books and Periodicals:</w:t>
      </w:r>
      <w:r w:rsidRPr="00E973AC">
        <w:rPr>
          <w:rFonts w:asciiTheme="minorHAnsi" w:hAnsiTheme="minorHAnsi"/>
          <w:sz w:val="24"/>
          <w:szCs w:val="24"/>
        </w:rPr>
        <w:t xml:space="preserve">  Reading material is an occupational expense.  It is recommended that congregations consider budgeting up to $600 per year for each pastor for books and periodicals.  This is a taxable benefit if the books/periodicals are the property of the pastor.  Some churches purchase books for the pastor and then allow him/her to buy </w:t>
      </w:r>
      <w:proofErr w:type="spellStart"/>
      <w:r w:rsidRPr="00E973AC">
        <w:rPr>
          <w:rFonts w:asciiTheme="minorHAnsi" w:hAnsiTheme="minorHAnsi"/>
          <w:sz w:val="24"/>
          <w:szCs w:val="24"/>
        </w:rPr>
        <w:t>at</w:t>
      </w:r>
      <w:proofErr w:type="spellEnd"/>
      <w:r w:rsidRPr="00E973AC">
        <w:rPr>
          <w:rFonts w:asciiTheme="minorHAnsi" w:hAnsiTheme="minorHAnsi"/>
          <w:sz w:val="24"/>
          <w:szCs w:val="24"/>
        </w:rPr>
        <w:t xml:space="preserve"> used book prices those books that the pastor wants to keep when he or she moves.  </w:t>
      </w:r>
    </w:p>
    <w:p w14:paraId="2D9386B6" w14:textId="77777777" w:rsidR="00060C5B" w:rsidRPr="00E973AC" w:rsidRDefault="00060C5B" w:rsidP="00865F9B">
      <w:pPr>
        <w:keepLines/>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b/>
          <w:sz w:val="24"/>
          <w:szCs w:val="24"/>
        </w:rPr>
      </w:pPr>
    </w:p>
    <w:p w14:paraId="0FA3B3BC" w14:textId="77777777" w:rsidR="00060C5B" w:rsidRPr="00E973AC" w:rsidRDefault="00060C5B" w:rsidP="00865F9B">
      <w:pPr>
        <w:keepLines/>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t>d) Office:</w:t>
      </w:r>
      <w:r w:rsidRPr="00E973AC">
        <w:rPr>
          <w:rFonts w:asciiTheme="minorHAnsi" w:hAnsiTheme="minorHAnsi"/>
          <w:sz w:val="24"/>
          <w:szCs w:val="24"/>
        </w:rPr>
        <w:t xml:space="preserve">  The congregation will provide a furnished office and supplies, as well as secretarial support as required.  In most instances this will include a computer, printer and internet access.</w:t>
      </w:r>
    </w:p>
    <w:p w14:paraId="1632EEF1" w14:textId="77777777" w:rsidR="00060C5B" w:rsidRPr="00E973AC" w:rsidRDefault="00060C5B" w:rsidP="00865F9B">
      <w:pPr>
        <w:keepLines/>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3B055D81" w14:textId="77777777" w:rsidR="00060C5B" w:rsidRPr="00E973AC" w:rsidRDefault="00060C5B" w:rsidP="00865F9B">
      <w:pPr>
        <w:keepLines/>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t>e) Conference Attendance Expenses:</w:t>
      </w:r>
      <w:r w:rsidRPr="00E973AC">
        <w:rPr>
          <w:rFonts w:asciiTheme="minorHAnsi" w:hAnsiTheme="minorHAnsi"/>
          <w:sz w:val="24"/>
          <w:szCs w:val="24"/>
        </w:rPr>
        <w:t xml:space="preserve">  When the pastor is expected to attend Mennonite Church Canada and </w:t>
      </w:r>
      <w:r w:rsidR="0016210D" w:rsidRPr="00E973AC">
        <w:rPr>
          <w:rFonts w:asciiTheme="minorHAnsi" w:hAnsiTheme="minorHAnsi"/>
          <w:sz w:val="24"/>
          <w:szCs w:val="24"/>
        </w:rPr>
        <w:t>A</w:t>
      </w:r>
      <w:r w:rsidRPr="00E973AC">
        <w:rPr>
          <w:rFonts w:asciiTheme="minorHAnsi" w:hAnsiTheme="minorHAnsi"/>
          <w:sz w:val="24"/>
          <w:szCs w:val="24"/>
        </w:rPr>
        <w:t xml:space="preserve">rea </w:t>
      </w:r>
      <w:r w:rsidR="0016210D" w:rsidRPr="00E973AC">
        <w:rPr>
          <w:rFonts w:asciiTheme="minorHAnsi" w:hAnsiTheme="minorHAnsi"/>
          <w:sz w:val="24"/>
          <w:szCs w:val="24"/>
        </w:rPr>
        <w:t>C</w:t>
      </w:r>
      <w:r w:rsidRPr="00E973AC">
        <w:rPr>
          <w:rFonts w:asciiTheme="minorHAnsi" w:hAnsiTheme="minorHAnsi"/>
          <w:sz w:val="24"/>
          <w:szCs w:val="24"/>
        </w:rPr>
        <w:t>hurch sessions on behalf of the congregation the expenses related to travel, lodging, meals and registration are paid by the congregation.  Consideration should also be given to costs of the pastor’s spouse</w:t>
      </w:r>
      <w:r w:rsidR="008619E6" w:rsidRPr="00E973AC">
        <w:rPr>
          <w:rFonts w:asciiTheme="minorHAnsi" w:hAnsiTheme="minorHAnsi"/>
          <w:sz w:val="24"/>
          <w:szCs w:val="24"/>
        </w:rPr>
        <w:t xml:space="preserve"> </w:t>
      </w:r>
      <w:r w:rsidRPr="00E973AC">
        <w:rPr>
          <w:rFonts w:asciiTheme="minorHAnsi" w:hAnsiTheme="minorHAnsi"/>
          <w:sz w:val="24"/>
          <w:szCs w:val="24"/>
        </w:rPr>
        <w:t>and children attending.</w:t>
      </w:r>
    </w:p>
    <w:p w14:paraId="57E1026A" w14:textId="77777777" w:rsidR="00060C5B" w:rsidRPr="00E973AC" w:rsidRDefault="00060C5B" w:rsidP="00865F9B">
      <w:pPr>
        <w:keepLines/>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6E269391" w14:textId="77777777" w:rsidR="00060C5B" w:rsidRPr="00E973AC" w:rsidRDefault="00060C5B" w:rsidP="00865F9B">
      <w:pPr>
        <w:keepLines/>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lastRenderedPageBreak/>
        <w:t>f) Other Expenses:</w:t>
      </w:r>
      <w:r w:rsidRPr="00E973AC">
        <w:rPr>
          <w:rFonts w:asciiTheme="minorHAnsi" w:hAnsiTheme="minorHAnsi"/>
          <w:sz w:val="24"/>
          <w:szCs w:val="24"/>
        </w:rPr>
        <w:t xml:space="preserve">  If hosting of guests is an expectation of the pastor or if the spouse of the pastor is expected to attend church functions such as weddings and funerals, and there are related expenses (such as </w:t>
      </w:r>
      <w:proofErr w:type="gramStart"/>
      <w:r w:rsidRPr="00E973AC">
        <w:rPr>
          <w:rFonts w:asciiTheme="minorHAnsi" w:hAnsiTheme="minorHAnsi"/>
          <w:sz w:val="24"/>
          <w:szCs w:val="24"/>
        </w:rPr>
        <w:t>child care</w:t>
      </w:r>
      <w:proofErr w:type="gramEnd"/>
      <w:r w:rsidRPr="00E973AC">
        <w:rPr>
          <w:rFonts w:asciiTheme="minorHAnsi" w:hAnsiTheme="minorHAnsi"/>
          <w:sz w:val="24"/>
          <w:szCs w:val="24"/>
        </w:rPr>
        <w:t xml:space="preserve"> or loss of work time) then those expenses should be paid by the congregation.  An appropriate amount should be budgeted for such depending upon the family situation and congregational expectations.</w:t>
      </w:r>
      <w:r w:rsidRPr="00E973AC">
        <w:rPr>
          <w:rFonts w:asciiTheme="minorHAnsi" w:hAnsiTheme="minorHAnsi"/>
          <w:b/>
          <w:sz w:val="24"/>
          <w:szCs w:val="24"/>
        </w:rPr>
        <w:tab/>
      </w:r>
    </w:p>
    <w:p w14:paraId="58F81391" w14:textId="77777777" w:rsidR="006153FD" w:rsidRPr="00E973AC" w:rsidRDefault="006153FD" w:rsidP="00865F9B">
      <w:pPr>
        <w:pStyle w:val="BodyTextIndent"/>
        <w:ind w:left="0"/>
        <w:rPr>
          <w:rFonts w:asciiTheme="minorHAnsi" w:hAnsiTheme="minorHAnsi"/>
          <w:szCs w:val="24"/>
        </w:rPr>
      </w:pPr>
    </w:p>
    <w:p w14:paraId="40137F1D" w14:textId="77777777" w:rsidR="005820D3" w:rsidRPr="00E973AC" w:rsidRDefault="005820D3" w:rsidP="00865F9B">
      <w:pPr>
        <w:pStyle w:val="BodyTextIndent"/>
        <w:ind w:left="0"/>
        <w:rPr>
          <w:rFonts w:asciiTheme="minorHAnsi" w:hAnsiTheme="minorHAnsi"/>
          <w:szCs w:val="24"/>
        </w:rPr>
      </w:pPr>
      <w:r w:rsidRPr="00E973AC">
        <w:rPr>
          <w:rFonts w:asciiTheme="minorHAnsi" w:hAnsiTheme="minorHAnsi"/>
          <w:szCs w:val="24"/>
        </w:rPr>
        <w:t>Housing for intentional interim pastor</w:t>
      </w:r>
      <w:r w:rsidR="00FD01D8" w:rsidRPr="00E973AC">
        <w:rPr>
          <w:rFonts w:asciiTheme="minorHAnsi" w:hAnsiTheme="minorHAnsi"/>
          <w:szCs w:val="24"/>
        </w:rPr>
        <w:t>s</w:t>
      </w:r>
      <w:r w:rsidR="00FD01D8" w:rsidRPr="00E973AC">
        <w:rPr>
          <w:rStyle w:val="FootnoteReference"/>
          <w:rFonts w:asciiTheme="minorHAnsi" w:hAnsiTheme="minorHAnsi"/>
          <w:szCs w:val="24"/>
        </w:rPr>
        <w:footnoteReference w:id="8"/>
      </w:r>
      <w:r w:rsidRPr="00E973AC">
        <w:rPr>
          <w:rFonts w:asciiTheme="minorHAnsi" w:hAnsiTheme="minorHAnsi"/>
          <w:szCs w:val="24"/>
        </w:rPr>
        <w:t>: Where the pastor must relocate to the community for the intentional interim ministry the congregation will:</w:t>
      </w:r>
    </w:p>
    <w:p w14:paraId="4700426B" w14:textId="77777777" w:rsidR="00865F9B" w:rsidRPr="00E973AC" w:rsidRDefault="00865F9B" w:rsidP="00865F9B">
      <w:pPr>
        <w:pStyle w:val="BodyTextIndent"/>
        <w:spacing w:after="0"/>
        <w:ind w:left="0"/>
        <w:rPr>
          <w:rFonts w:asciiTheme="minorHAnsi" w:hAnsiTheme="minorHAnsi"/>
          <w:szCs w:val="24"/>
        </w:rPr>
      </w:pPr>
      <w:r w:rsidRPr="00E973AC">
        <w:rPr>
          <w:rFonts w:asciiTheme="minorHAnsi" w:hAnsiTheme="minorHAnsi"/>
          <w:szCs w:val="24"/>
        </w:rPr>
        <w:t xml:space="preserve">a) </w:t>
      </w:r>
      <w:r w:rsidR="005820D3" w:rsidRPr="00E973AC">
        <w:rPr>
          <w:rFonts w:asciiTheme="minorHAnsi" w:hAnsiTheme="minorHAnsi"/>
          <w:szCs w:val="24"/>
        </w:rPr>
        <w:t>In consultation with the pastor, arrange appropriate housing or</w:t>
      </w:r>
    </w:p>
    <w:p w14:paraId="7000D644" w14:textId="77777777" w:rsidR="005820D3" w:rsidRPr="00E973AC" w:rsidRDefault="00865F9B" w:rsidP="00865F9B">
      <w:pPr>
        <w:pStyle w:val="BodyTextIndent"/>
        <w:spacing w:after="0"/>
        <w:ind w:left="0"/>
        <w:rPr>
          <w:rFonts w:asciiTheme="minorHAnsi" w:hAnsiTheme="minorHAnsi"/>
          <w:szCs w:val="24"/>
        </w:rPr>
      </w:pPr>
      <w:r w:rsidRPr="00E973AC">
        <w:rPr>
          <w:rFonts w:asciiTheme="minorHAnsi" w:hAnsiTheme="minorHAnsi"/>
          <w:szCs w:val="24"/>
        </w:rPr>
        <w:t xml:space="preserve">b) </w:t>
      </w:r>
      <w:r w:rsidR="005820D3" w:rsidRPr="00E973AC">
        <w:rPr>
          <w:rFonts w:asciiTheme="minorHAnsi" w:hAnsiTheme="minorHAnsi"/>
          <w:szCs w:val="24"/>
        </w:rPr>
        <w:t>Agree to a sharing of rental costs (before a lease is signed) – 2/3 congregation and 1/3 pastor</w:t>
      </w:r>
      <w:r w:rsidRPr="00E973AC">
        <w:rPr>
          <w:rFonts w:asciiTheme="minorHAnsi" w:hAnsiTheme="minorHAnsi"/>
          <w:szCs w:val="24"/>
        </w:rPr>
        <w:t>.</w:t>
      </w:r>
    </w:p>
    <w:p w14:paraId="6B28CEE9" w14:textId="77777777" w:rsidR="00060C5B" w:rsidRPr="00E973AC" w:rsidRDefault="00060C5B" w:rsidP="00865F9B">
      <w:pPr>
        <w:keepLines/>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1796A32E" w14:textId="77777777" w:rsidR="00060C5B" w:rsidRPr="00E973AC" w:rsidRDefault="00060C5B" w:rsidP="00537CDE">
      <w:pPr>
        <w:keepLines/>
        <w:numPr>
          <w:ilvl w:val="0"/>
          <w:numId w:val="1"/>
        </w:num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0" w:firstLine="0"/>
        <w:contextualSpacing/>
        <w:rPr>
          <w:rFonts w:asciiTheme="minorHAnsi" w:hAnsiTheme="minorHAnsi"/>
          <w:sz w:val="24"/>
          <w:szCs w:val="24"/>
        </w:rPr>
      </w:pPr>
      <w:r w:rsidRPr="00E973AC">
        <w:rPr>
          <w:rFonts w:asciiTheme="minorHAnsi" w:hAnsiTheme="minorHAnsi"/>
          <w:b/>
          <w:sz w:val="24"/>
          <w:szCs w:val="24"/>
        </w:rPr>
        <w:t xml:space="preserve">  STATUTORY BENEFITS - Employer Costs</w:t>
      </w:r>
    </w:p>
    <w:p w14:paraId="08FEC9CC" w14:textId="77777777" w:rsidR="00060C5B" w:rsidRDefault="00060C5B" w:rsidP="00865F9B">
      <w:pPr>
        <w:pStyle w:val="BodyTextIndent"/>
        <w:keepLines/>
        <w:tabs>
          <w:tab w:val="left" w:pos="360"/>
        </w:tabs>
        <w:spacing w:before="40" w:after="200"/>
        <w:ind w:left="0"/>
        <w:contextualSpacing/>
        <w:rPr>
          <w:rFonts w:asciiTheme="minorHAnsi" w:hAnsiTheme="minorHAnsi"/>
          <w:szCs w:val="24"/>
        </w:rPr>
      </w:pPr>
      <w:r w:rsidRPr="00E973AC">
        <w:rPr>
          <w:rFonts w:asciiTheme="minorHAnsi" w:hAnsiTheme="minorHAnsi"/>
          <w:szCs w:val="24"/>
        </w:rPr>
        <w:t>There are some expenses that are mandated by the government to employers.  These fees are determined by the government and are not negotiable.  The figures are determined by charts provided by the appropriate government agency and are usually based upon the basic compensation figure.</w:t>
      </w:r>
    </w:p>
    <w:p w14:paraId="31903F6C" w14:textId="77777777" w:rsidR="00BD0BBE" w:rsidRDefault="00BD0BBE" w:rsidP="00865F9B">
      <w:pPr>
        <w:pStyle w:val="BodyTextIndent"/>
        <w:keepLines/>
        <w:tabs>
          <w:tab w:val="left" w:pos="360"/>
        </w:tabs>
        <w:spacing w:before="40" w:after="200"/>
        <w:ind w:left="0"/>
        <w:contextualSpacing/>
        <w:rPr>
          <w:rFonts w:asciiTheme="minorHAnsi" w:hAnsiTheme="minorHAnsi"/>
          <w:szCs w:val="24"/>
        </w:rPr>
      </w:pPr>
    </w:p>
    <w:p w14:paraId="05DDE170" w14:textId="77777777" w:rsidR="00BD0BBE" w:rsidRDefault="00BD0BBE" w:rsidP="00865F9B">
      <w:pPr>
        <w:pStyle w:val="BodyTextIndent"/>
        <w:keepLines/>
        <w:tabs>
          <w:tab w:val="left" w:pos="360"/>
        </w:tabs>
        <w:spacing w:before="40" w:after="200"/>
        <w:ind w:left="0"/>
        <w:contextualSpacing/>
        <w:rPr>
          <w:rFonts w:asciiTheme="minorHAnsi" w:hAnsiTheme="minorHAnsi"/>
          <w:szCs w:val="24"/>
        </w:rPr>
      </w:pPr>
    </w:p>
    <w:p w14:paraId="2C1E38F1" w14:textId="77777777" w:rsidR="00BD0BBE" w:rsidRDefault="00BD0BBE" w:rsidP="00865F9B">
      <w:pPr>
        <w:pStyle w:val="BodyTextIndent"/>
        <w:keepLines/>
        <w:tabs>
          <w:tab w:val="left" w:pos="360"/>
        </w:tabs>
        <w:spacing w:before="40" w:after="200"/>
        <w:ind w:left="0"/>
        <w:contextualSpacing/>
        <w:rPr>
          <w:rFonts w:asciiTheme="minorHAnsi" w:hAnsiTheme="minorHAnsi"/>
          <w:szCs w:val="24"/>
        </w:rPr>
      </w:pPr>
    </w:p>
    <w:p w14:paraId="1E7B3252" w14:textId="77777777" w:rsidR="00BD0BBE" w:rsidRPr="00E973AC" w:rsidRDefault="00BD0BBE" w:rsidP="00865F9B">
      <w:pPr>
        <w:pStyle w:val="BodyTextIndent"/>
        <w:keepLines/>
        <w:tabs>
          <w:tab w:val="left" w:pos="360"/>
        </w:tabs>
        <w:spacing w:before="40" w:after="200"/>
        <w:ind w:left="0"/>
        <w:contextualSpacing/>
        <w:rPr>
          <w:rFonts w:asciiTheme="minorHAnsi" w:hAnsiTheme="minorHAnsi"/>
          <w:szCs w:val="24"/>
        </w:rPr>
      </w:pPr>
    </w:p>
    <w:p w14:paraId="7746332D" w14:textId="77777777" w:rsidR="00060C5B" w:rsidRPr="00E973AC" w:rsidRDefault="00060C5B" w:rsidP="00004B53">
      <w:pPr>
        <w:keepLines/>
        <w:numPr>
          <w:ilvl w:val="0"/>
          <w:numId w:val="1"/>
        </w:num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0" w:firstLine="0"/>
        <w:contextualSpacing/>
        <w:rPr>
          <w:rFonts w:asciiTheme="minorHAnsi" w:hAnsiTheme="minorHAnsi"/>
          <w:b/>
          <w:sz w:val="24"/>
          <w:szCs w:val="24"/>
        </w:rPr>
      </w:pPr>
      <w:r w:rsidRPr="00E973AC">
        <w:rPr>
          <w:rFonts w:asciiTheme="minorHAnsi" w:hAnsiTheme="minorHAnsi"/>
          <w:b/>
          <w:sz w:val="24"/>
          <w:szCs w:val="24"/>
        </w:rPr>
        <w:t>OTHER CONSIDERATIONS</w:t>
      </w:r>
    </w:p>
    <w:p w14:paraId="5B2638D0" w14:textId="77777777" w:rsidR="00073920" w:rsidRPr="00E973AC" w:rsidRDefault="00073920" w:rsidP="00073920">
      <w:pPr>
        <w:keepLines/>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contextualSpacing/>
        <w:rPr>
          <w:rFonts w:asciiTheme="minorHAnsi" w:hAnsiTheme="minorHAnsi"/>
          <w:b/>
          <w:sz w:val="24"/>
          <w:szCs w:val="24"/>
        </w:rPr>
      </w:pPr>
    </w:p>
    <w:p w14:paraId="645E59F4" w14:textId="77777777" w:rsidR="00060C5B" w:rsidRPr="00E973AC" w:rsidRDefault="00060C5B" w:rsidP="00865F9B">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Style w:val="HeaderChar"/>
          <w:rFonts w:asciiTheme="minorHAnsi" w:hAnsiTheme="minorHAnsi"/>
          <w:sz w:val="24"/>
          <w:szCs w:val="24"/>
        </w:rPr>
      </w:pPr>
      <w:r w:rsidRPr="00E973AC">
        <w:rPr>
          <w:rFonts w:asciiTheme="minorHAnsi" w:hAnsiTheme="minorHAnsi"/>
          <w:b/>
          <w:sz w:val="24"/>
          <w:szCs w:val="24"/>
        </w:rPr>
        <w:t>a) Clergy Residence Deduction:</w:t>
      </w:r>
      <w:r w:rsidRPr="00E973AC">
        <w:rPr>
          <w:rFonts w:asciiTheme="minorHAnsi" w:hAnsiTheme="minorHAnsi"/>
          <w:sz w:val="24"/>
          <w:szCs w:val="24"/>
        </w:rPr>
        <w:t xml:space="preserve"> Individuals must apply to the federal government each year if they wish to have this deduction advanced to them on their paycheck (form T1213).  This form must be filed by the employee in September for the following year. </w:t>
      </w:r>
      <w:r w:rsidRPr="00E973AC">
        <w:rPr>
          <w:rFonts w:asciiTheme="minorHAnsi" w:hAnsiTheme="minorHAnsi"/>
          <w:sz w:val="24"/>
          <w:szCs w:val="24"/>
          <w:u w:val="single"/>
        </w:rPr>
        <w:t xml:space="preserve"> The employer may not reduce tax based on this benefit if the employee has not provided the CRA documentation giving permission</w:t>
      </w:r>
      <w:r w:rsidRPr="00E973AC">
        <w:rPr>
          <w:rFonts w:asciiTheme="minorHAnsi" w:hAnsiTheme="minorHAnsi"/>
          <w:sz w:val="24"/>
          <w:szCs w:val="24"/>
        </w:rPr>
        <w:t>.</w:t>
      </w:r>
      <w:r w:rsidR="00480648">
        <w:rPr>
          <w:rFonts w:asciiTheme="minorHAnsi" w:hAnsiTheme="minorHAnsi"/>
          <w:sz w:val="24"/>
          <w:szCs w:val="24"/>
        </w:rPr>
        <w:t xml:space="preserve"> </w:t>
      </w:r>
      <w:r w:rsidRPr="00E973AC">
        <w:rPr>
          <w:rStyle w:val="HeaderChar"/>
          <w:rFonts w:asciiTheme="minorHAnsi" w:hAnsiTheme="minorHAnsi"/>
          <w:sz w:val="24"/>
          <w:szCs w:val="24"/>
        </w:rPr>
        <w:t xml:space="preserve">The federal government </w:t>
      </w:r>
      <w:r w:rsidRPr="00E973AC">
        <w:rPr>
          <w:rStyle w:val="HeaderChar"/>
          <w:rFonts w:asciiTheme="minorHAnsi" w:hAnsiTheme="minorHAnsi"/>
          <w:sz w:val="24"/>
          <w:szCs w:val="24"/>
          <w:u w:val="single"/>
        </w:rPr>
        <w:t>also</w:t>
      </w:r>
      <w:r w:rsidRPr="00E973AC">
        <w:rPr>
          <w:rStyle w:val="HeaderChar"/>
          <w:rFonts w:asciiTheme="minorHAnsi" w:hAnsiTheme="minorHAnsi"/>
          <w:sz w:val="24"/>
          <w:szCs w:val="24"/>
        </w:rPr>
        <w:t xml:space="preserve"> requires employers to verify in writing that any employee claiming this deduction is eligible to do so (form T1223).  It is imperative, therefore, that congregations ensure adherence to the conditions of the latest CRA bulletin regarding the Clergy Residence Deduction.  </w:t>
      </w:r>
    </w:p>
    <w:p w14:paraId="12ADD00B" w14:textId="77777777" w:rsidR="00073920" w:rsidRPr="00E973AC" w:rsidRDefault="00073920" w:rsidP="00E60F26">
      <w:pPr>
        <w:pStyle w:val="CommentText"/>
        <w:rPr>
          <w:b/>
          <w:sz w:val="24"/>
          <w:szCs w:val="24"/>
        </w:rPr>
      </w:pPr>
    </w:p>
    <w:p w14:paraId="3112E6C7" w14:textId="77777777" w:rsidR="00060C5B" w:rsidRPr="00E973AC" w:rsidRDefault="00060C5B" w:rsidP="00E60F26">
      <w:pPr>
        <w:pStyle w:val="CommentText"/>
        <w:rPr>
          <w:rFonts w:cs="Times New Roman"/>
          <w:sz w:val="24"/>
          <w:szCs w:val="24"/>
        </w:rPr>
      </w:pPr>
      <w:r w:rsidRPr="00E973AC">
        <w:rPr>
          <w:b/>
          <w:sz w:val="24"/>
          <w:szCs w:val="24"/>
        </w:rPr>
        <w:t>b</w:t>
      </w:r>
      <w:r w:rsidRPr="00E973AC">
        <w:rPr>
          <w:rFonts w:cs="Times New Roman"/>
          <w:b/>
          <w:sz w:val="24"/>
          <w:szCs w:val="24"/>
        </w:rPr>
        <w:t>) Vacations:</w:t>
      </w:r>
      <w:r w:rsidRPr="00E973AC">
        <w:rPr>
          <w:rFonts w:cs="Times New Roman"/>
          <w:sz w:val="24"/>
          <w:szCs w:val="24"/>
        </w:rPr>
        <w:t xml:space="preserve">  All pastors should receive at least three weeks of vacation per year plus time off for all statutory holidays.  After five years or more of experience (this includes pastoral experience earned in previous positions) the pastor should receive four weeks of vacation per year plus time off for all statutory holidays.    </w:t>
      </w:r>
      <w:r w:rsidRPr="00E973AC">
        <w:rPr>
          <w:rFonts w:cs="Times New Roman"/>
          <w:color w:val="000000"/>
          <w:sz w:val="24"/>
          <w:szCs w:val="24"/>
        </w:rPr>
        <w:t>(</w:t>
      </w:r>
      <w:r w:rsidRPr="00E973AC">
        <w:rPr>
          <w:rFonts w:cs="Times New Roman"/>
          <w:color w:val="000000"/>
          <w:sz w:val="24"/>
          <w:szCs w:val="24"/>
          <w:u w:val="single"/>
        </w:rPr>
        <w:t>Note</w:t>
      </w:r>
      <w:r w:rsidRPr="00E973AC">
        <w:rPr>
          <w:rFonts w:cs="Times New Roman"/>
          <w:color w:val="000000"/>
          <w:sz w:val="24"/>
          <w:szCs w:val="24"/>
        </w:rPr>
        <w:t xml:space="preserve">.  Part-time </w:t>
      </w:r>
      <w:r w:rsidRPr="00E973AC">
        <w:rPr>
          <w:rFonts w:cs="Times New Roman"/>
          <w:color w:val="000000"/>
          <w:sz w:val="24"/>
          <w:szCs w:val="24"/>
        </w:rPr>
        <w:lastRenderedPageBreak/>
        <w:t xml:space="preserve">employees accrue annual leave hours at an amount proportionate to their monthly FTE.  For example, if a pastor is working at .80 FTE, they should get either the three or four weeks off at their regular salary, which is 80% of the full-time salary).  </w:t>
      </w:r>
      <w:r w:rsidRPr="00E973AC">
        <w:rPr>
          <w:rFonts w:cs="Times New Roman"/>
          <w:sz w:val="24"/>
          <w:szCs w:val="24"/>
        </w:rPr>
        <w:t>As a contribution to the church beyond the local setting, congregations are encouraged to release their pastors for short assignments such as serving on Area Church or Mennonite Church Canada boards/councils, or as camp chaplains, etc.  This should not be counted as holiday time.</w:t>
      </w:r>
    </w:p>
    <w:p w14:paraId="3D2C1D49" w14:textId="77777777" w:rsidR="00060C5B" w:rsidRPr="00E973AC" w:rsidRDefault="00060C5B" w:rsidP="00865F9B">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t>c)</w:t>
      </w:r>
      <w:r w:rsidR="00480648">
        <w:rPr>
          <w:rFonts w:asciiTheme="minorHAnsi" w:hAnsiTheme="minorHAnsi"/>
          <w:b/>
          <w:sz w:val="24"/>
          <w:szCs w:val="24"/>
        </w:rPr>
        <w:t xml:space="preserve"> </w:t>
      </w:r>
      <w:r w:rsidRPr="00E973AC">
        <w:rPr>
          <w:rFonts w:asciiTheme="minorHAnsi" w:hAnsiTheme="minorHAnsi"/>
          <w:b/>
          <w:sz w:val="24"/>
          <w:szCs w:val="24"/>
        </w:rPr>
        <w:t>Parental/Pregnancy Leaves</w:t>
      </w:r>
      <w:proofErr w:type="gramStart"/>
      <w:r w:rsidRPr="00E973AC">
        <w:rPr>
          <w:rFonts w:asciiTheme="minorHAnsi" w:hAnsiTheme="minorHAnsi"/>
          <w:b/>
          <w:sz w:val="24"/>
          <w:szCs w:val="24"/>
        </w:rPr>
        <w:t>:</w:t>
      </w:r>
      <w:r w:rsidRPr="00E973AC">
        <w:rPr>
          <w:rFonts w:asciiTheme="minorHAnsi" w:hAnsiTheme="minorHAnsi"/>
          <w:sz w:val="24"/>
          <w:szCs w:val="24"/>
        </w:rPr>
        <w:t xml:space="preserve">  These</w:t>
      </w:r>
      <w:proofErr w:type="gramEnd"/>
      <w:r w:rsidRPr="00E973AC">
        <w:rPr>
          <w:rFonts w:asciiTheme="minorHAnsi" w:hAnsiTheme="minorHAnsi"/>
          <w:sz w:val="24"/>
          <w:szCs w:val="24"/>
        </w:rPr>
        <w:t xml:space="preserve"> leaves are mandated by the government and government guidelines should be consulted when the situation arises.</w:t>
      </w:r>
    </w:p>
    <w:p w14:paraId="606C4DD0" w14:textId="77777777" w:rsidR="00060C5B" w:rsidRPr="00E973AC" w:rsidRDefault="00060C5B" w:rsidP="00865F9B">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35F20BAA" w14:textId="77777777" w:rsidR="004D7FE1" w:rsidRPr="00E973AC" w:rsidRDefault="00060C5B" w:rsidP="00865F9B">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t>d) Sick Leave Policy.</w:t>
      </w:r>
      <w:r w:rsidRPr="00E973AC">
        <w:rPr>
          <w:rFonts w:asciiTheme="minorHAnsi" w:hAnsiTheme="minorHAnsi"/>
          <w:sz w:val="24"/>
          <w:szCs w:val="24"/>
        </w:rPr>
        <w:t xml:space="preserve">  Congregations are urged to establish a sick leave policy.  Examples of policy guidelines and a Supplemental Unemployment Benefit (SUB) plan can be found in the resource section of the Mennonite Church Canada website.   The church policy should include how time is accumulated, reporting of illness, requirements for Dr.’s notes, and disbursement of unused sick leave upon termination (normally this is not paid out). We suggest a policy which permits 1½ days per month sick leave prorated to the FTE status of the pastor, with an accumulation of up to 75 working days, (refer to Employment Canada [EI] </w:t>
      </w:r>
      <w:r w:rsidR="008619E6" w:rsidRPr="00E973AC">
        <w:rPr>
          <w:rFonts w:asciiTheme="minorHAnsi" w:hAnsiTheme="minorHAnsi"/>
          <w:sz w:val="24"/>
          <w:szCs w:val="24"/>
        </w:rPr>
        <w:t xml:space="preserve">benefit guidelines for details). </w:t>
      </w:r>
    </w:p>
    <w:p w14:paraId="21B65034" w14:textId="77777777" w:rsidR="004D7FE1" w:rsidRPr="00E973AC" w:rsidRDefault="004D7FE1" w:rsidP="00865F9B">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6A2F8D64" w14:textId="77777777" w:rsidR="00060C5B" w:rsidRPr="00E973AC" w:rsidRDefault="00060C5B" w:rsidP="00865F9B">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 xml:space="preserve">This can be done in one </w:t>
      </w:r>
      <w:proofErr w:type="gramStart"/>
      <w:r w:rsidRPr="00E973AC">
        <w:rPr>
          <w:rFonts w:asciiTheme="minorHAnsi" w:hAnsiTheme="minorHAnsi"/>
          <w:sz w:val="24"/>
          <w:szCs w:val="24"/>
        </w:rPr>
        <w:t>of</w:t>
      </w:r>
      <w:proofErr w:type="gramEnd"/>
      <w:r w:rsidRPr="00E973AC">
        <w:rPr>
          <w:rFonts w:asciiTheme="minorHAnsi" w:hAnsiTheme="minorHAnsi"/>
          <w:sz w:val="24"/>
          <w:szCs w:val="24"/>
        </w:rPr>
        <w:t xml:space="preserve"> two ways:</w:t>
      </w:r>
    </w:p>
    <w:p w14:paraId="3D501F81" w14:textId="77777777" w:rsidR="00060C5B" w:rsidRPr="00E973AC" w:rsidRDefault="00060C5B" w:rsidP="00073920">
      <w:pPr>
        <w:keepLines/>
        <w:numPr>
          <w:ilvl w:val="0"/>
          <w:numId w:val="15"/>
        </w:num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contextualSpacing/>
        <w:rPr>
          <w:rFonts w:asciiTheme="minorHAnsi" w:hAnsiTheme="minorHAnsi"/>
          <w:sz w:val="24"/>
          <w:szCs w:val="24"/>
        </w:rPr>
      </w:pPr>
      <w:r w:rsidRPr="00E973AC">
        <w:rPr>
          <w:rFonts w:asciiTheme="minorHAnsi" w:hAnsiTheme="minorHAnsi"/>
          <w:sz w:val="24"/>
          <w:szCs w:val="24"/>
        </w:rPr>
        <w:t xml:space="preserve">The congregation can pay the full salary during this time of illness.  If the congregation has a policy to cover salary during illness, it may be eligible for reduced EI premiums.  </w:t>
      </w:r>
    </w:p>
    <w:p w14:paraId="45D55A1A" w14:textId="77777777" w:rsidR="00060C5B" w:rsidRPr="00E973AC" w:rsidRDefault="00060C5B" w:rsidP="00073920">
      <w:pPr>
        <w:keepLines/>
        <w:numPr>
          <w:ilvl w:val="0"/>
          <w:numId w:val="1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contextualSpacing/>
        <w:rPr>
          <w:rFonts w:asciiTheme="minorHAnsi" w:hAnsiTheme="minorHAnsi"/>
          <w:sz w:val="24"/>
          <w:szCs w:val="24"/>
        </w:rPr>
      </w:pPr>
      <w:r w:rsidRPr="00E973AC">
        <w:rPr>
          <w:rFonts w:asciiTheme="minorHAnsi" w:hAnsiTheme="minorHAnsi"/>
          <w:sz w:val="24"/>
          <w:szCs w:val="24"/>
        </w:rPr>
        <w:t xml:space="preserve">The second way to cover the cost of this period of illness is for the employee to apply to EI for unemployment benefits (normally 55% of his/her insured earnings). The congregation would top up the level allowed by the EI Commission (up to 95% of regular salary for unemployment </w:t>
      </w:r>
      <w:proofErr w:type="gramStart"/>
      <w:r w:rsidRPr="00E973AC">
        <w:rPr>
          <w:rFonts w:asciiTheme="minorHAnsi" w:hAnsiTheme="minorHAnsi"/>
          <w:sz w:val="24"/>
          <w:szCs w:val="24"/>
        </w:rPr>
        <w:t>as a result of</w:t>
      </w:r>
      <w:proofErr w:type="gramEnd"/>
      <w:r w:rsidRPr="00E973AC">
        <w:rPr>
          <w:rFonts w:asciiTheme="minorHAnsi" w:hAnsiTheme="minorHAnsi"/>
          <w:sz w:val="24"/>
          <w:szCs w:val="24"/>
        </w:rPr>
        <w:t xml:space="preserve"> sickness). If the congregation selects this option, the employer must register the plan (called a SUB plan) in advance with the EI Commission, and treat all employees according to this plan.  This method makes the congregation ineligible for reduced EI premiums.</w:t>
      </w:r>
    </w:p>
    <w:p w14:paraId="24EE60CD" w14:textId="77777777" w:rsidR="004D7FE1" w:rsidRPr="00E973AC" w:rsidRDefault="004D7FE1" w:rsidP="004D7FE1">
      <w:pPr>
        <w:keepLines/>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0"/>
        <w:ind w:left="648"/>
        <w:contextualSpacing/>
        <w:rPr>
          <w:rFonts w:asciiTheme="minorHAnsi" w:hAnsiTheme="minorHAnsi"/>
          <w:sz w:val="24"/>
          <w:szCs w:val="24"/>
        </w:rPr>
      </w:pPr>
    </w:p>
    <w:p w14:paraId="7B42D901" w14:textId="77777777" w:rsidR="00874C86" w:rsidRDefault="004D7FE1" w:rsidP="004D7FE1">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b/>
          <w:sz w:val="24"/>
          <w:szCs w:val="24"/>
        </w:rPr>
        <w:t>Note:</w:t>
      </w:r>
      <w:r w:rsidRPr="004C1845">
        <w:rPr>
          <w:rFonts w:asciiTheme="minorHAnsi" w:hAnsiTheme="minorHAnsi"/>
          <w:sz w:val="24"/>
          <w:szCs w:val="24"/>
        </w:rPr>
        <w:t xml:space="preserve"> If the church is a participating employer in the MC Canada National Benefits Plan, Long Term Disability would take effect after a </w:t>
      </w:r>
      <w:proofErr w:type="gramStart"/>
      <w:r w:rsidRPr="004C1845">
        <w:rPr>
          <w:rFonts w:asciiTheme="minorHAnsi" w:hAnsiTheme="minorHAnsi"/>
          <w:sz w:val="24"/>
          <w:szCs w:val="24"/>
        </w:rPr>
        <w:t>17 week</w:t>
      </w:r>
      <w:proofErr w:type="gramEnd"/>
      <w:r w:rsidRPr="004C1845">
        <w:rPr>
          <w:rFonts w:asciiTheme="minorHAnsi" w:hAnsiTheme="minorHAnsi"/>
          <w:sz w:val="24"/>
          <w:szCs w:val="24"/>
        </w:rPr>
        <w:t xml:space="preserve"> elimination process</w:t>
      </w:r>
      <w:r w:rsidR="00E973AC" w:rsidRPr="004C1845">
        <w:rPr>
          <w:rFonts w:asciiTheme="minorHAnsi" w:hAnsiTheme="minorHAnsi"/>
          <w:sz w:val="24"/>
          <w:szCs w:val="24"/>
        </w:rPr>
        <w:t xml:space="preserve"> and </w:t>
      </w:r>
      <w:proofErr w:type="gramStart"/>
      <w:r w:rsidR="00E973AC" w:rsidRPr="004C1845">
        <w:rPr>
          <w:rFonts w:asciiTheme="minorHAnsi" w:hAnsiTheme="minorHAnsi"/>
          <w:sz w:val="24"/>
          <w:szCs w:val="24"/>
        </w:rPr>
        <w:t xml:space="preserve">upon </w:t>
      </w:r>
      <w:r w:rsidRPr="004C1845">
        <w:rPr>
          <w:rFonts w:asciiTheme="minorHAnsi" w:hAnsiTheme="minorHAnsi"/>
          <w:sz w:val="24"/>
          <w:szCs w:val="24"/>
        </w:rPr>
        <w:t xml:space="preserve"> approv</w:t>
      </w:r>
      <w:r w:rsidR="00E973AC" w:rsidRPr="004C1845">
        <w:rPr>
          <w:rFonts w:asciiTheme="minorHAnsi" w:hAnsiTheme="minorHAnsi"/>
          <w:sz w:val="24"/>
          <w:szCs w:val="24"/>
        </w:rPr>
        <w:t>al</w:t>
      </w:r>
      <w:proofErr w:type="gramEnd"/>
      <w:r w:rsidRPr="004C1845">
        <w:rPr>
          <w:rFonts w:asciiTheme="minorHAnsi" w:hAnsiTheme="minorHAnsi"/>
          <w:sz w:val="24"/>
          <w:szCs w:val="24"/>
        </w:rPr>
        <w:t>.</w:t>
      </w:r>
    </w:p>
    <w:p w14:paraId="68046BA4" w14:textId="706C0684" w:rsidR="004D7FE1" w:rsidRPr="00E973AC" w:rsidRDefault="004D7FE1" w:rsidP="004D7FE1">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sz w:val="24"/>
          <w:szCs w:val="24"/>
        </w:rPr>
        <w:t xml:space="preserve"> </w:t>
      </w:r>
    </w:p>
    <w:p w14:paraId="0CA2643F" w14:textId="77777777" w:rsidR="00E973AC" w:rsidRPr="00E973AC" w:rsidRDefault="00060C5B" w:rsidP="004D7FE1">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lastRenderedPageBreak/>
        <w:t>e) Sabbatical Study Leaves:</w:t>
      </w:r>
      <w:r w:rsidRPr="00E973AC">
        <w:rPr>
          <w:rFonts w:asciiTheme="minorHAnsi" w:hAnsiTheme="minorHAnsi"/>
          <w:sz w:val="24"/>
          <w:szCs w:val="24"/>
        </w:rPr>
        <w:t xml:space="preserve">  Congregations are </w:t>
      </w:r>
      <w:r w:rsidRPr="00E973AC">
        <w:rPr>
          <w:rFonts w:asciiTheme="minorHAnsi" w:hAnsiTheme="minorHAnsi"/>
          <w:b/>
          <w:sz w:val="24"/>
          <w:szCs w:val="24"/>
        </w:rPr>
        <w:t>strongly</w:t>
      </w:r>
      <w:r w:rsidRPr="00E973AC">
        <w:rPr>
          <w:rFonts w:asciiTheme="minorHAnsi" w:hAnsiTheme="minorHAnsi"/>
          <w:sz w:val="24"/>
          <w:szCs w:val="24"/>
        </w:rPr>
        <w:t xml:space="preserve"> encouraged to provide longer leaves for study, service or renewal (sabbaticals) for their pastor(s) from time to time.  (Check with your Area Church Minister or go to </w:t>
      </w:r>
      <w:hyperlink r:id="rId11" w:history="1">
        <w:r w:rsidR="0016210D" w:rsidRPr="00E973AC">
          <w:rPr>
            <w:rStyle w:val="Hyperlink"/>
            <w:rFonts w:asciiTheme="minorHAnsi" w:hAnsiTheme="minorHAnsi"/>
            <w:sz w:val="24"/>
            <w:szCs w:val="24"/>
          </w:rPr>
          <w:t>http://www.commonword.ca/FileDownload/3508/PCR-Leaves.pdf</w:t>
        </w:r>
      </w:hyperlink>
      <w:r w:rsidRPr="00E973AC">
        <w:rPr>
          <w:rFonts w:asciiTheme="minorHAnsi" w:hAnsiTheme="minorHAnsi"/>
          <w:sz w:val="24"/>
          <w:szCs w:val="24"/>
        </w:rPr>
        <w:t>on the Mennonite Church Canada</w:t>
      </w:r>
      <w:r w:rsidR="0016210D" w:rsidRPr="00E973AC">
        <w:rPr>
          <w:rFonts w:asciiTheme="minorHAnsi" w:hAnsiTheme="minorHAnsi"/>
          <w:sz w:val="24"/>
          <w:szCs w:val="24"/>
        </w:rPr>
        <w:t xml:space="preserve">/Common Word </w:t>
      </w:r>
      <w:r w:rsidRPr="00E973AC">
        <w:rPr>
          <w:rFonts w:asciiTheme="minorHAnsi" w:hAnsiTheme="minorHAnsi"/>
          <w:sz w:val="24"/>
          <w:szCs w:val="24"/>
        </w:rPr>
        <w:t>website for details.)  Pastors may be eligible for forgivable loans from the Company of 1000 Study Reserve Fund for sabbatical study.  Information and application forms are available from the Mennonite Church Canada office.</w:t>
      </w:r>
      <w:r w:rsidR="008619E6" w:rsidRPr="00E973AC">
        <w:rPr>
          <w:rFonts w:asciiTheme="minorHAnsi" w:hAnsiTheme="minorHAnsi"/>
          <w:sz w:val="24"/>
          <w:szCs w:val="24"/>
        </w:rPr>
        <w:t xml:space="preserve"> </w:t>
      </w:r>
    </w:p>
    <w:p w14:paraId="4CEC8D6B" w14:textId="77777777" w:rsidR="00E973AC" w:rsidRPr="00E973AC" w:rsidRDefault="00E973AC" w:rsidP="004D7FE1">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29FA151E" w14:textId="77777777" w:rsidR="00060C5B" w:rsidRPr="00E973AC" w:rsidRDefault="00E973AC" w:rsidP="004D7FE1">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4C1845">
        <w:rPr>
          <w:rFonts w:asciiTheme="minorHAnsi" w:hAnsiTheme="minorHAnsi"/>
          <w:b/>
          <w:sz w:val="24"/>
          <w:szCs w:val="24"/>
        </w:rPr>
        <w:t>Note:</w:t>
      </w:r>
      <w:r w:rsidRPr="004C1845">
        <w:rPr>
          <w:rFonts w:asciiTheme="minorHAnsi" w:hAnsiTheme="minorHAnsi"/>
          <w:sz w:val="24"/>
          <w:szCs w:val="24"/>
        </w:rPr>
        <w:t xml:space="preserve"> </w:t>
      </w:r>
      <w:r w:rsidR="008619E6" w:rsidRPr="004C1845">
        <w:rPr>
          <w:rFonts w:asciiTheme="minorHAnsi" w:hAnsiTheme="minorHAnsi"/>
          <w:sz w:val="24"/>
          <w:szCs w:val="24"/>
        </w:rPr>
        <w:t xml:space="preserve">If the church is </w:t>
      </w:r>
      <w:r w:rsidR="004D7FE1" w:rsidRPr="004C1845">
        <w:rPr>
          <w:rFonts w:asciiTheme="minorHAnsi" w:hAnsiTheme="minorHAnsi"/>
          <w:sz w:val="24"/>
          <w:szCs w:val="24"/>
        </w:rPr>
        <w:t xml:space="preserve">a </w:t>
      </w:r>
      <w:r w:rsidR="008619E6" w:rsidRPr="004C1845">
        <w:rPr>
          <w:rFonts w:asciiTheme="minorHAnsi" w:hAnsiTheme="minorHAnsi"/>
          <w:sz w:val="24"/>
          <w:szCs w:val="24"/>
        </w:rPr>
        <w:t xml:space="preserve">participating employer in the MC Canada National Benefits Plan, </w:t>
      </w:r>
      <w:r w:rsidR="004D7FE1" w:rsidRPr="004C1845">
        <w:rPr>
          <w:rFonts w:asciiTheme="minorHAnsi" w:hAnsiTheme="minorHAnsi"/>
          <w:sz w:val="24"/>
          <w:szCs w:val="24"/>
        </w:rPr>
        <w:t xml:space="preserve">leaves of more than 3 months must be reported to the Payroll &amp; Benefits Coordinator of MC Canada </w:t>
      </w:r>
      <w:r w:rsidR="00282356" w:rsidRPr="004C1845">
        <w:rPr>
          <w:rFonts w:asciiTheme="minorHAnsi" w:hAnsiTheme="minorHAnsi"/>
          <w:sz w:val="24"/>
          <w:szCs w:val="24"/>
        </w:rPr>
        <w:t xml:space="preserve">to be </w:t>
      </w:r>
      <w:r w:rsidR="004D7FE1" w:rsidRPr="004C1845">
        <w:rPr>
          <w:rFonts w:asciiTheme="minorHAnsi" w:hAnsiTheme="minorHAnsi"/>
          <w:sz w:val="24"/>
          <w:szCs w:val="24"/>
        </w:rPr>
        <w:t>processed with Manulife for approval of extending benefits during this time.</w:t>
      </w:r>
    </w:p>
    <w:p w14:paraId="7A08F22B" w14:textId="77777777" w:rsidR="004D7FE1" w:rsidRPr="00E973AC" w:rsidRDefault="004D7FE1" w:rsidP="004D7FE1">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p>
    <w:p w14:paraId="443F4665" w14:textId="77777777" w:rsidR="00060C5B" w:rsidRPr="00E973AC" w:rsidRDefault="00060C5B" w:rsidP="008829BA">
      <w:pPr>
        <w:keepLines/>
        <w:tabs>
          <w:tab w:val="left" w:pos="288"/>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t>f)</w:t>
      </w:r>
      <w:r w:rsidRPr="00E973AC">
        <w:rPr>
          <w:rFonts w:asciiTheme="minorHAnsi" w:hAnsiTheme="minorHAnsi"/>
          <w:b/>
          <w:sz w:val="24"/>
          <w:szCs w:val="24"/>
        </w:rPr>
        <w:tab/>
      </w:r>
      <w:proofErr w:type="spellStart"/>
      <w:r w:rsidRPr="00E973AC">
        <w:rPr>
          <w:rFonts w:asciiTheme="minorHAnsi" w:hAnsiTheme="minorHAnsi"/>
          <w:b/>
          <w:sz w:val="24"/>
          <w:szCs w:val="24"/>
        </w:rPr>
        <w:t>Candidating</w:t>
      </w:r>
      <w:proofErr w:type="spellEnd"/>
      <w:r w:rsidRPr="00E973AC">
        <w:rPr>
          <w:rFonts w:asciiTheme="minorHAnsi" w:hAnsiTheme="minorHAnsi"/>
          <w:b/>
          <w:sz w:val="24"/>
          <w:szCs w:val="24"/>
        </w:rPr>
        <w:t xml:space="preserve"> and Moving Costs:</w:t>
      </w:r>
      <w:r w:rsidRPr="00E973AC">
        <w:rPr>
          <w:rFonts w:asciiTheme="minorHAnsi" w:hAnsiTheme="minorHAnsi"/>
          <w:sz w:val="24"/>
          <w:szCs w:val="24"/>
        </w:rPr>
        <w:t xml:space="preserve">  Congregations are responsible to pay travel and lodging costs for both pastor and spouse to candidate for a position.  Moving arrangements and expenses when a pastor is called to a new congregation need to be negotiated.  As a minimum the calling congregation should pay the cost of </w:t>
      </w:r>
      <w:proofErr w:type="gramStart"/>
      <w:r w:rsidRPr="00E973AC">
        <w:rPr>
          <w:rFonts w:asciiTheme="minorHAnsi" w:hAnsiTheme="minorHAnsi"/>
          <w:sz w:val="24"/>
          <w:szCs w:val="24"/>
        </w:rPr>
        <w:t>a rental</w:t>
      </w:r>
      <w:proofErr w:type="gramEnd"/>
      <w:r w:rsidRPr="00E973AC">
        <w:rPr>
          <w:rFonts w:asciiTheme="minorHAnsi" w:hAnsiTheme="minorHAnsi"/>
          <w:sz w:val="24"/>
          <w:szCs w:val="24"/>
        </w:rPr>
        <w:t xml:space="preserve"> truck and driving costs and should offer to assist in loading/unloading.  Consideration may be given to paying the costs for the pastor and spouse to make one house-hunting trip to the new community.</w:t>
      </w:r>
    </w:p>
    <w:p w14:paraId="4A7C6463" w14:textId="77777777" w:rsidR="00060C5B" w:rsidRPr="00E973AC" w:rsidRDefault="00060C5B" w:rsidP="008829BA">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b/>
          <w:sz w:val="24"/>
          <w:szCs w:val="24"/>
        </w:rPr>
      </w:pPr>
    </w:p>
    <w:p w14:paraId="2123FFAF" w14:textId="77777777" w:rsidR="00060C5B" w:rsidRPr="00E973AC" w:rsidRDefault="00060C5B" w:rsidP="008829BA">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contextualSpacing/>
        <w:rPr>
          <w:rFonts w:asciiTheme="minorHAnsi" w:hAnsiTheme="minorHAnsi"/>
          <w:sz w:val="24"/>
          <w:szCs w:val="24"/>
        </w:rPr>
      </w:pPr>
      <w:r w:rsidRPr="00E973AC">
        <w:rPr>
          <w:rFonts w:asciiTheme="minorHAnsi" w:hAnsiTheme="minorHAnsi"/>
          <w:b/>
          <w:sz w:val="24"/>
          <w:szCs w:val="24"/>
        </w:rPr>
        <w:t>g)  Memo of Understanding:</w:t>
      </w:r>
      <w:r w:rsidRPr="00E973AC">
        <w:rPr>
          <w:rFonts w:asciiTheme="minorHAnsi" w:hAnsiTheme="minorHAnsi"/>
          <w:sz w:val="24"/>
          <w:szCs w:val="24"/>
        </w:rPr>
        <w:t xml:space="preserve">  It is important to agree on a clear Memo of Understanding with the pastor at the beginning of each term and to review it annually for salary updates.  A sample is available upon request from the Mennonite Church Canada </w:t>
      </w:r>
      <w:r w:rsidR="00E60F26" w:rsidRPr="00E973AC">
        <w:rPr>
          <w:rFonts w:asciiTheme="minorHAnsi" w:hAnsiTheme="minorHAnsi"/>
          <w:sz w:val="24"/>
          <w:szCs w:val="24"/>
        </w:rPr>
        <w:t>office</w:t>
      </w:r>
      <w:r w:rsidRPr="00E973AC">
        <w:rPr>
          <w:rFonts w:asciiTheme="minorHAnsi" w:hAnsiTheme="minorHAnsi"/>
          <w:sz w:val="24"/>
          <w:szCs w:val="24"/>
        </w:rPr>
        <w:t>.</w:t>
      </w:r>
      <w:r w:rsidRPr="00E973AC">
        <w:rPr>
          <w:rFonts w:asciiTheme="minorHAnsi" w:hAnsiTheme="minorHAnsi"/>
          <w:sz w:val="24"/>
          <w:szCs w:val="24"/>
        </w:rPr>
        <w:tab/>
      </w:r>
    </w:p>
    <w:sectPr w:rsidR="00060C5B" w:rsidRPr="00E973AC" w:rsidSect="007755FA">
      <w:headerReference w:type="default" r:id="rId12"/>
      <w:footerReference w:type="default" r:id="rId13"/>
      <w:headerReference w:type="first" r:id="rId14"/>
      <w:pgSz w:w="12240" w:h="15840"/>
      <w:pgMar w:top="1440" w:right="1526" w:bottom="1440" w:left="2074" w:header="27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89CE" w14:textId="77777777" w:rsidR="002022E0" w:rsidRDefault="002022E0">
      <w:r>
        <w:separator/>
      </w:r>
    </w:p>
    <w:p w14:paraId="668D62A0" w14:textId="77777777" w:rsidR="002022E0" w:rsidRDefault="002022E0"/>
  </w:endnote>
  <w:endnote w:type="continuationSeparator" w:id="0">
    <w:p w14:paraId="7635DC5C" w14:textId="77777777" w:rsidR="002022E0" w:rsidRDefault="002022E0">
      <w:r>
        <w:continuationSeparator/>
      </w:r>
    </w:p>
    <w:p w14:paraId="0B53ACF0" w14:textId="77777777" w:rsidR="002022E0" w:rsidRDefault="00202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BookCondensed">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2574"/>
      <w:docPartObj>
        <w:docPartGallery w:val="Page Numbers (Bottom of Page)"/>
        <w:docPartUnique/>
      </w:docPartObj>
    </w:sdtPr>
    <w:sdtEndPr/>
    <w:sdtContent>
      <w:sdt>
        <w:sdtPr>
          <w:id w:val="565050523"/>
          <w:docPartObj>
            <w:docPartGallery w:val="Page Numbers (Top of Page)"/>
            <w:docPartUnique/>
          </w:docPartObj>
        </w:sdtPr>
        <w:sdtEndPr/>
        <w:sdtContent>
          <w:p w14:paraId="04D4D89C" w14:textId="32C258AE" w:rsidR="00D365A7" w:rsidRDefault="00D365A7">
            <w:pPr>
              <w:pStyle w:val="Footer"/>
              <w:jc w:val="right"/>
            </w:pPr>
            <w:r>
              <w:t xml:space="preserve">Page </w:t>
            </w:r>
            <w:r w:rsidR="008D41D8">
              <w:rPr>
                <w:b/>
                <w:sz w:val="24"/>
                <w:szCs w:val="24"/>
              </w:rPr>
              <w:fldChar w:fldCharType="begin"/>
            </w:r>
            <w:r>
              <w:rPr>
                <w:b/>
              </w:rPr>
              <w:instrText xml:space="preserve"> PAGE </w:instrText>
            </w:r>
            <w:r w:rsidR="008D41D8">
              <w:rPr>
                <w:b/>
                <w:sz w:val="24"/>
                <w:szCs w:val="24"/>
              </w:rPr>
              <w:fldChar w:fldCharType="separate"/>
            </w:r>
            <w:r w:rsidR="00874C86">
              <w:rPr>
                <w:b/>
                <w:noProof/>
              </w:rPr>
              <w:t>9</w:t>
            </w:r>
            <w:r w:rsidR="008D41D8">
              <w:rPr>
                <w:b/>
                <w:sz w:val="24"/>
                <w:szCs w:val="24"/>
              </w:rPr>
              <w:fldChar w:fldCharType="end"/>
            </w:r>
            <w:r>
              <w:t xml:space="preserve"> of </w:t>
            </w:r>
            <w:r w:rsidR="008D41D8">
              <w:rPr>
                <w:b/>
                <w:sz w:val="24"/>
                <w:szCs w:val="24"/>
              </w:rPr>
              <w:fldChar w:fldCharType="begin"/>
            </w:r>
            <w:r>
              <w:rPr>
                <w:b/>
              </w:rPr>
              <w:instrText xml:space="preserve"> NUMPAGES  </w:instrText>
            </w:r>
            <w:r w:rsidR="008D41D8">
              <w:rPr>
                <w:b/>
                <w:sz w:val="24"/>
                <w:szCs w:val="24"/>
              </w:rPr>
              <w:fldChar w:fldCharType="separate"/>
            </w:r>
            <w:r w:rsidR="00874C86">
              <w:rPr>
                <w:b/>
                <w:noProof/>
              </w:rPr>
              <w:t>9</w:t>
            </w:r>
            <w:r w:rsidR="008D41D8">
              <w:rPr>
                <w:b/>
                <w:sz w:val="24"/>
                <w:szCs w:val="24"/>
              </w:rPr>
              <w:fldChar w:fldCharType="end"/>
            </w:r>
          </w:p>
        </w:sdtContent>
      </w:sdt>
    </w:sdtContent>
  </w:sdt>
  <w:p w14:paraId="74868A6C" w14:textId="77777777" w:rsidR="00D365A7" w:rsidRPr="00120F65" w:rsidRDefault="00D365A7" w:rsidP="00120F65">
    <w:pPr>
      <w:pStyle w:val="Head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DFA2" w14:textId="77777777" w:rsidR="002022E0" w:rsidRDefault="002022E0">
      <w:r>
        <w:separator/>
      </w:r>
    </w:p>
    <w:p w14:paraId="343F039F" w14:textId="77777777" w:rsidR="002022E0" w:rsidRDefault="002022E0"/>
  </w:footnote>
  <w:footnote w:type="continuationSeparator" w:id="0">
    <w:p w14:paraId="311736A5" w14:textId="77777777" w:rsidR="002022E0" w:rsidRDefault="002022E0">
      <w:r>
        <w:continuationSeparator/>
      </w:r>
    </w:p>
    <w:p w14:paraId="62981F59" w14:textId="77777777" w:rsidR="002022E0" w:rsidRDefault="002022E0"/>
  </w:footnote>
  <w:footnote w:id="1">
    <w:p w14:paraId="56DE6C98" w14:textId="77777777" w:rsidR="007F3478" w:rsidRPr="007F3478" w:rsidRDefault="00D365A7" w:rsidP="007F3478">
      <w:pPr>
        <w:pStyle w:val="PlainText"/>
        <w:rPr>
          <w:rFonts w:asciiTheme="minorHAnsi" w:hAnsiTheme="minorHAnsi"/>
          <w:sz w:val="20"/>
          <w:szCs w:val="20"/>
        </w:rPr>
      </w:pPr>
      <w:r w:rsidRPr="007F3478">
        <w:rPr>
          <w:rStyle w:val="FootnoteReference"/>
          <w:rFonts w:asciiTheme="minorHAnsi" w:hAnsiTheme="minorHAnsi"/>
          <w:sz w:val="20"/>
          <w:szCs w:val="20"/>
        </w:rPr>
        <w:footnoteRef/>
      </w:r>
      <w:r w:rsidRPr="007F3478">
        <w:rPr>
          <w:rFonts w:asciiTheme="minorHAnsi" w:hAnsiTheme="minorHAnsi"/>
          <w:sz w:val="20"/>
          <w:szCs w:val="20"/>
        </w:rPr>
        <w:t xml:space="preserve"> This formula simplifies the application of the annual cost of living increase, which is based on the Consumer Price Index (CPI).  The basic salary unit is increased each year by a percentage equal to the increase in the CPI.  The </w:t>
      </w:r>
      <w:proofErr w:type="gramStart"/>
      <w:r w:rsidRPr="007F3478">
        <w:rPr>
          <w:rFonts w:asciiTheme="minorHAnsi" w:hAnsiTheme="minorHAnsi"/>
          <w:sz w:val="20"/>
          <w:szCs w:val="20"/>
        </w:rPr>
        <w:t>April to April</w:t>
      </w:r>
      <w:proofErr w:type="gramEnd"/>
      <w:r w:rsidRPr="007F3478">
        <w:rPr>
          <w:rFonts w:asciiTheme="minorHAnsi" w:hAnsiTheme="minorHAnsi"/>
          <w:sz w:val="20"/>
          <w:szCs w:val="20"/>
        </w:rPr>
        <w:t xml:space="preserve"> CPI is the standard that has been used for these guidelines.  </w:t>
      </w:r>
      <w:r w:rsidRPr="007F3478">
        <w:rPr>
          <w:rFonts w:asciiTheme="minorHAnsi" w:hAnsiTheme="minorHAnsi"/>
          <w:color w:val="000000"/>
          <w:sz w:val="20"/>
          <w:szCs w:val="20"/>
        </w:rPr>
        <w:t xml:space="preserve">Regarding finding the </w:t>
      </w:r>
      <w:proofErr w:type="gramStart"/>
      <w:r w:rsidRPr="007F3478">
        <w:rPr>
          <w:rFonts w:asciiTheme="minorHAnsi" w:hAnsiTheme="minorHAnsi"/>
          <w:color w:val="000000"/>
          <w:sz w:val="20"/>
          <w:szCs w:val="20"/>
        </w:rPr>
        <w:t>April to April</w:t>
      </w:r>
      <w:proofErr w:type="gramEnd"/>
      <w:r w:rsidRPr="007F3478">
        <w:rPr>
          <w:rFonts w:asciiTheme="minorHAnsi" w:hAnsiTheme="minorHAnsi"/>
          <w:color w:val="000000"/>
          <w:sz w:val="20"/>
          <w:szCs w:val="20"/>
        </w:rPr>
        <w:t xml:space="preserve"> CPI –it is important to be consistent as to which month we use for the Consumer Price Index. To find this, go to </w:t>
      </w:r>
      <w:hyperlink r:id="rId1" w:history="1">
        <w:r w:rsidRPr="007F3478">
          <w:rPr>
            <w:rStyle w:val="Hyperlink"/>
            <w:rFonts w:asciiTheme="minorHAnsi" w:hAnsiTheme="minorHAnsi"/>
            <w:sz w:val="20"/>
            <w:szCs w:val="20"/>
          </w:rPr>
          <w:t>www.statcan.gc.ca</w:t>
        </w:r>
      </w:hyperlink>
      <w:r w:rsidRPr="007F3478">
        <w:rPr>
          <w:rFonts w:asciiTheme="minorHAnsi" w:hAnsiTheme="minorHAnsi"/>
          <w:color w:val="000000"/>
          <w:sz w:val="20"/>
          <w:szCs w:val="20"/>
        </w:rPr>
        <w:t xml:space="preserve">. </w:t>
      </w:r>
      <w:r w:rsidR="007F3478" w:rsidRPr="007F3478">
        <w:rPr>
          <w:rFonts w:asciiTheme="minorHAnsi" w:hAnsiTheme="minorHAnsi"/>
          <w:sz w:val="20"/>
          <w:szCs w:val="20"/>
        </w:rPr>
        <w:t>The Table 18-10-0004-01 on the</w:t>
      </w:r>
      <w:r w:rsidR="007F3478">
        <w:rPr>
          <w:rFonts w:asciiTheme="minorHAnsi" w:hAnsiTheme="minorHAnsi"/>
          <w:sz w:val="20"/>
          <w:szCs w:val="20"/>
        </w:rPr>
        <w:t xml:space="preserve"> </w:t>
      </w:r>
      <w:proofErr w:type="spellStart"/>
      <w:r w:rsidR="007F3478" w:rsidRPr="007F3478">
        <w:rPr>
          <w:rFonts w:asciiTheme="minorHAnsi" w:hAnsiTheme="minorHAnsi"/>
          <w:sz w:val="20"/>
          <w:szCs w:val="20"/>
        </w:rPr>
        <w:t>Statscan</w:t>
      </w:r>
      <w:proofErr w:type="spellEnd"/>
      <w:r w:rsidR="007F3478" w:rsidRPr="007F3478">
        <w:rPr>
          <w:rFonts w:asciiTheme="minorHAnsi" w:hAnsiTheme="minorHAnsi"/>
          <w:sz w:val="20"/>
          <w:szCs w:val="20"/>
        </w:rPr>
        <w:t xml:space="preserve"> website gives the Canada "All-items" index as </w:t>
      </w:r>
      <w:r w:rsidR="0043798C">
        <w:rPr>
          <w:rFonts w:asciiTheme="minorHAnsi" w:hAnsiTheme="minorHAnsi"/>
          <w:sz w:val="20"/>
          <w:szCs w:val="20"/>
        </w:rPr>
        <w:t>135.7</w:t>
      </w:r>
      <w:r w:rsidR="0043798C" w:rsidRPr="007F3478">
        <w:rPr>
          <w:rFonts w:asciiTheme="minorHAnsi" w:hAnsiTheme="minorHAnsi"/>
          <w:sz w:val="20"/>
          <w:szCs w:val="20"/>
        </w:rPr>
        <w:t xml:space="preserve"> in</w:t>
      </w:r>
      <w:r w:rsidR="007F3478" w:rsidRPr="007F3478">
        <w:rPr>
          <w:rFonts w:asciiTheme="minorHAnsi" w:hAnsiTheme="minorHAnsi"/>
          <w:sz w:val="20"/>
          <w:szCs w:val="20"/>
        </w:rPr>
        <w:t xml:space="preserve"> April </w:t>
      </w:r>
      <w:r w:rsidR="009C25C5" w:rsidRPr="007F3478">
        <w:rPr>
          <w:rFonts w:asciiTheme="minorHAnsi" w:hAnsiTheme="minorHAnsi"/>
          <w:sz w:val="20"/>
          <w:szCs w:val="20"/>
        </w:rPr>
        <w:t>20</w:t>
      </w:r>
      <w:r w:rsidR="009C25C5">
        <w:rPr>
          <w:rFonts w:asciiTheme="minorHAnsi" w:hAnsiTheme="minorHAnsi"/>
          <w:sz w:val="20"/>
          <w:szCs w:val="20"/>
        </w:rPr>
        <w:t>20</w:t>
      </w:r>
      <w:r w:rsidR="007F3478" w:rsidRPr="007F3478">
        <w:rPr>
          <w:rFonts w:asciiTheme="minorHAnsi" w:hAnsiTheme="minorHAnsi"/>
          <w:sz w:val="20"/>
          <w:szCs w:val="20"/>
        </w:rPr>
        <w:t xml:space="preserve">, </w:t>
      </w:r>
      <w:r w:rsidR="009C25C5">
        <w:rPr>
          <w:rFonts w:asciiTheme="minorHAnsi" w:hAnsiTheme="minorHAnsi"/>
          <w:sz w:val="20"/>
          <w:szCs w:val="20"/>
        </w:rPr>
        <w:t>140.3</w:t>
      </w:r>
      <w:r w:rsidR="007F3478" w:rsidRPr="007F3478">
        <w:rPr>
          <w:rFonts w:asciiTheme="minorHAnsi" w:hAnsiTheme="minorHAnsi"/>
          <w:sz w:val="20"/>
          <w:szCs w:val="20"/>
        </w:rPr>
        <w:t xml:space="preserve"> in April 20</w:t>
      </w:r>
      <w:r w:rsidR="00DC2983">
        <w:rPr>
          <w:rFonts w:asciiTheme="minorHAnsi" w:hAnsiTheme="minorHAnsi"/>
          <w:sz w:val="20"/>
          <w:szCs w:val="20"/>
        </w:rPr>
        <w:t>2</w:t>
      </w:r>
      <w:r w:rsidR="009C25C5">
        <w:rPr>
          <w:rFonts w:asciiTheme="minorHAnsi" w:hAnsiTheme="minorHAnsi"/>
          <w:sz w:val="20"/>
          <w:szCs w:val="20"/>
        </w:rPr>
        <w:t>1</w:t>
      </w:r>
      <w:r w:rsidR="007F3478" w:rsidRPr="007F3478">
        <w:rPr>
          <w:rFonts w:asciiTheme="minorHAnsi" w:hAnsiTheme="minorHAnsi"/>
          <w:sz w:val="20"/>
          <w:szCs w:val="20"/>
        </w:rPr>
        <w:t xml:space="preserve">, </w:t>
      </w:r>
      <w:r w:rsidR="009C25C5">
        <w:rPr>
          <w:rFonts w:asciiTheme="minorHAnsi" w:hAnsiTheme="minorHAnsi"/>
          <w:sz w:val="20"/>
          <w:szCs w:val="20"/>
        </w:rPr>
        <w:t>149.8</w:t>
      </w:r>
      <w:r w:rsidR="007F3478" w:rsidRPr="007F3478">
        <w:rPr>
          <w:rFonts w:asciiTheme="minorHAnsi" w:hAnsiTheme="minorHAnsi"/>
          <w:sz w:val="20"/>
          <w:szCs w:val="20"/>
        </w:rPr>
        <w:t xml:space="preserve"> in</w:t>
      </w:r>
    </w:p>
    <w:p w14:paraId="2DF8D45E" w14:textId="7B55477E" w:rsidR="00DC2983" w:rsidRPr="00073920" w:rsidRDefault="007F3478" w:rsidP="00DC2983">
      <w:pPr>
        <w:rPr>
          <w:rFonts w:asciiTheme="minorHAnsi" w:hAnsiTheme="minorHAnsi"/>
          <w:sz w:val="20"/>
        </w:rPr>
      </w:pPr>
      <w:r w:rsidRPr="007F3478">
        <w:rPr>
          <w:rFonts w:asciiTheme="minorHAnsi" w:hAnsiTheme="minorHAnsi"/>
          <w:sz w:val="20"/>
        </w:rPr>
        <w:t>April 202</w:t>
      </w:r>
      <w:r w:rsidR="009C25C5">
        <w:rPr>
          <w:rFonts w:asciiTheme="minorHAnsi" w:hAnsiTheme="minorHAnsi"/>
          <w:sz w:val="20"/>
        </w:rPr>
        <w:t>2</w:t>
      </w:r>
      <w:r w:rsidR="002022E0">
        <w:rPr>
          <w:rFonts w:asciiTheme="minorHAnsi" w:hAnsiTheme="minorHAnsi"/>
          <w:sz w:val="20"/>
        </w:rPr>
        <w:t>, 156.4 in April 2023</w:t>
      </w:r>
      <w:r w:rsidR="00855817">
        <w:rPr>
          <w:rFonts w:asciiTheme="minorHAnsi" w:hAnsiTheme="minorHAnsi"/>
          <w:sz w:val="20"/>
        </w:rPr>
        <w:t xml:space="preserve">, </w:t>
      </w:r>
      <w:r w:rsidR="004E0491">
        <w:rPr>
          <w:rFonts w:asciiTheme="minorHAnsi" w:hAnsiTheme="minorHAnsi"/>
          <w:sz w:val="20"/>
        </w:rPr>
        <w:t>160.6 in April 2024</w:t>
      </w:r>
      <w:r w:rsidR="009A1595">
        <w:rPr>
          <w:rFonts w:asciiTheme="minorHAnsi" w:hAnsiTheme="minorHAnsi"/>
          <w:sz w:val="20"/>
        </w:rPr>
        <w:t xml:space="preserve"> and 163.4 in April 2025</w:t>
      </w:r>
      <w:r w:rsidRPr="007F3478">
        <w:rPr>
          <w:rFonts w:asciiTheme="minorHAnsi" w:hAnsiTheme="minorHAnsi"/>
          <w:sz w:val="20"/>
        </w:rPr>
        <w:t xml:space="preserve">. </w:t>
      </w:r>
      <w:r w:rsidR="00DC2983" w:rsidRPr="00073920">
        <w:rPr>
          <w:rFonts w:asciiTheme="minorHAnsi" w:hAnsiTheme="minorHAnsi"/>
          <w:color w:val="000000"/>
          <w:sz w:val="20"/>
        </w:rPr>
        <w:t>Given the change in the CPI, the new unit should be</w:t>
      </w:r>
      <w:r w:rsidR="009C25C5" w:rsidRPr="00BD0BBE">
        <w:rPr>
          <w:rFonts w:asciiTheme="minorHAnsi" w:hAnsiTheme="minorHAnsi"/>
          <w:sz w:val="20"/>
        </w:rPr>
        <w:t xml:space="preserve"> </w:t>
      </w:r>
      <w:r w:rsidR="009A1595">
        <w:rPr>
          <w:rFonts w:asciiTheme="minorHAnsi" w:hAnsiTheme="minorHAnsi"/>
          <w:sz w:val="20"/>
        </w:rPr>
        <w:t>514.90</w:t>
      </w:r>
      <w:r w:rsidR="004E0491">
        <w:rPr>
          <w:rFonts w:asciiTheme="minorHAnsi" w:hAnsiTheme="minorHAnsi"/>
          <w:sz w:val="20"/>
        </w:rPr>
        <w:t>*16</w:t>
      </w:r>
      <w:r w:rsidR="009A1595">
        <w:rPr>
          <w:rFonts w:asciiTheme="minorHAnsi" w:hAnsiTheme="minorHAnsi"/>
          <w:sz w:val="20"/>
        </w:rPr>
        <w:t>3.4</w:t>
      </w:r>
      <w:r w:rsidR="004E0491">
        <w:rPr>
          <w:rFonts w:asciiTheme="minorHAnsi" w:hAnsiTheme="minorHAnsi"/>
          <w:sz w:val="20"/>
        </w:rPr>
        <w:t>/1</w:t>
      </w:r>
      <w:r w:rsidR="009A1595">
        <w:rPr>
          <w:rFonts w:asciiTheme="minorHAnsi" w:hAnsiTheme="minorHAnsi"/>
          <w:sz w:val="20"/>
        </w:rPr>
        <w:t>60.6</w:t>
      </w:r>
      <w:r w:rsidR="004E0491">
        <w:rPr>
          <w:rFonts w:asciiTheme="minorHAnsi" w:hAnsiTheme="minorHAnsi"/>
          <w:sz w:val="20"/>
        </w:rPr>
        <w:t>=</w:t>
      </w:r>
      <w:r w:rsidR="009A1595">
        <w:rPr>
          <w:rFonts w:asciiTheme="minorHAnsi" w:hAnsiTheme="minorHAnsi"/>
          <w:sz w:val="20"/>
        </w:rPr>
        <w:t>523.88</w:t>
      </w:r>
      <w:r w:rsidR="004E0491">
        <w:rPr>
          <w:rFonts w:asciiTheme="minorHAnsi" w:hAnsiTheme="minorHAnsi"/>
          <w:sz w:val="20"/>
        </w:rPr>
        <w:t xml:space="preserve">. </w:t>
      </w:r>
      <w:r w:rsidR="00DC2983" w:rsidRPr="00073920">
        <w:rPr>
          <w:rFonts w:asciiTheme="minorHAnsi" w:hAnsiTheme="minorHAnsi"/>
          <w:color w:val="000000"/>
          <w:sz w:val="20"/>
        </w:rPr>
        <w:t>Using $</w:t>
      </w:r>
      <w:r w:rsidR="009A1595">
        <w:rPr>
          <w:rFonts w:asciiTheme="minorHAnsi" w:hAnsiTheme="minorHAnsi"/>
          <w:color w:val="000000"/>
          <w:sz w:val="20"/>
        </w:rPr>
        <w:t>523.88</w:t>
      </w:r>
      <w:r w:rsidR="004E0491">
        <w:rPr>
          <w:rFonts w:asciiTheme="minorHAnsi" w:hAnsiTheme="minorHAnsi"/>
          <w:color w:val="000000"/>
          <w:sz w:val="20"/>
        </w:rPr>
        <w:t xml:space="preserve"> </w:t>
      </w:r>
      <w:r w:rsidR="00DC2983" w:rsidRPr="00073920">
        <w:rPr>
          <w:rFonts w:asciiTheme="minorHAnsi" w:hAnsiTheme="minorHAnsi"/>
          <w:color w:val="000000"/>
          <w:sz w:val="20"/>
        </w:rPr>
        <w:t>for the basic unit, the Base Salary is 65*$</w:t>
      </w:r>
      <w:r w:rsidR="009A1595">
        <w:rPr>
          <w:rFonts w:asciiTheme="minorHAnsi" w:hAnsiTheme="minorHAnsi"/>
          <w:color w:val="000000"/>
          <w:sz w:val="20"/>
        </w:rPr>
        <w:t>523.88</w:t>
      </w:r>
      <w:r w:rsidR="00DC2983" w:rsidRPr="00073920">
        <w:rPr>
          <w:rFonts w:asciiTheme="minorHAnsi" w:hAnsiTheme="minorHAnsi"/>
          <w:color w:val="000000"/>
          <w:sz w:val="20"/>
        </w:rPr>
        <w:t>= $</w:t>
      </w:r>
      <w:r w:rsidR="004E0491">
        <w:rPr>
          <w:rFonts w:asciiTheme="minorHAnsi" w:hAnsiTheme="minorHAnsi"/>
          <w:color w:val="000000"/>
          <w:sz w:val="20"/>
        </w:rPr>
        <w:t>3</w:t>
      </w:r>
      <w:r w:rsidR="009A1595">
        <w:rPr>
          <w:rFonts w:asciiTheme="minorHAnsi" w:hAnsiTheme="minorHAnsi"/>
          <w:color w:val="000000"/>
          <w:sz w:val="20"/>
        </w:rPr>
        <w:t>4052.20</w:t>
      </w:r>
      <w:r w:rsidR="00DC2983" w:rsidRPr="00073920">
        <w:rPr>
          <w:rFonts w:asciiTheme="minorHAnsi" w:hAnsiTheme="minorHAnsi"/>
          <w:color w:val="000000"/>
          <w:sz w:val="20"/>
        </w:rPr>
        <w:t xml:space="preserve">. I have also updated all the other figures in the document using a basic unit </w:t>
      </w:r>
      <w:proofErr w:type="gramStart"/>
      <w:r w:rsidR="00DC2983" w:rsidRPr="00073920">
        <w:rPr>
          <w:rFonts w:asciiTheme="minorHAnsi" w:hAnsiTheme="minorHAnsi"/>
          <w:color w:val="000000"/>
          <w:sz w:val="20"/>
        </w:rPr>
        <w:t xml:space="preserve">of </w:t>
      </w:r>
      <w:r w:rsidR="002022E0">
        <w:rPr>
          <w:rFonts w:asciiTheme="minorHAnsi" w:hAnsiTheme="minorHAnsi"/>
          <w:color w:val="000000"/>
          <w:sz w:val="20"/>
        </w:rPr>
        <w:t xml:space="preserve"> </w:t>
      </w:r>
      <w:r w:rsidR="009A1595">
        <w:rPr>
          <w:rFonts w:asciiTheme="minorHAnsi" w:hAnsiTheme="minorHAnsi"/>
          <w:color w:val="000000"/>
          <w:sz w:val="20"/>
        </w:rPr>
        <w:t>$</w:t>
      </w:r>
      <w:proofErr w:type="gramEnd"/>
      <w:r w:rsidR="009A1595">
        <w:rPr>
          <w:rFonts w:asciiTheme="minorHAnsi" w:hAnsiTheme="minorHAnsi"/>
          <w:color w:val="000000"/>
          <w:sz w:val="20"/>
        </w:rPr>
        <w:t>523.88</w:t>
      </w:r>
      <w:r w:rsidR="00DC2983" w:rsidRPr="00073920">
        <w:rPr>
          <w:rFonts w:asciiTheme="minorHAnsi" w:hAnsiTheme="minorHAnsi"/>
          <w:color w:val="000000"/>
          <w:sz w:val="20"/>
        </w:rPr>
        <w:t>.</w:t>
      </w:r>
      <w:r w:rsidR="00DC2983" w:rsidRPr="00073920">
        <w:rPr>
          <w:rFonts w:asciiTheme="minorHAnsi" w:hAnsiTheme="minorHAnsi"/>
          <w:sz w:val="20"/>
        </w:rPr>
        <w:t xml:space="preserve"> All calculations have been rounded off to the nearest dollar.</w:t>
      </w:r>
    </w:p>
    <w:p w14:paraId="3DF7E920" w14:textId="77777777" w:rsidR="00DC2983" w:rsidRDefault="00DC2983" w:rsidP="007F3478">
      <w:pPr>
        <w:pStyle w:val="PlainText"/>
        <w:rPr>
          <w:rFonts w:asciiTheme="minorHAnsi" w:hAnsiTheme="minorHAnsi"/>
          <w:sz w:val="20"/>
          <w:szCs w:val="20"/>
        </w:rPr>
      </w:pPr>
    </w:p>
    <w:p w14:paraId="6AB73555" w14:textId="77777777" w:rsidR="00D365A7" w:rsidRPr="00073920" w:rsidRDefault="00D365A7" w:rsidP="007F3478">
      <w:pPr>
        <w:pStyle w:val="PlainText"/>
        <w:rPr>
          <w:rFonts w:asciiTheme="minorHAnsi" w:hAnsiTheme="minorHAnsi"/>
          <w:sz w:val="20"/>
          <w:szCs w:val="20"/>
        </w:rPr>
      </w:pPr>
      <w:r w:rsidRPr="00073920">
        <w:rPr>
          <w:rFonts w:asciiTheme="minorHAnsi" w:hAnsiTheme="minorHAnsi"/>
          <w:sz w:val="20"/>
          <w:szCs w:val="20"/>
        </w:rPr>
        <w:t xml:space="preserve">If you use a later figure (Mennonite Church Canada uses the </w:t>
      </w:r>
      <w:proofErr w:type="gramStart"/>
      <w:r w:rsidRPr="00073920">
        <w:rPr>
          <w:rFonts w:asciiTheme="minorHAnsi" w:hAnsiTheme="minorHAnsi"/>
          <w:sz w:val="20"/>
          <w:szCs w:val="20"/>
        </w:rPr>
        <w:t>July to July</w:t>
      </w:r>
      <w:proofErr w:type="gramEnd"/>
      <w:r w:rsidRPr="00073920">
        <w:rPr>
          <w:rFonts w:asciiTheme="minorHAnsi" w:hAnsiTheme="minorHAnsi"/>
          <w:sz w:val="20"/>
          <w:szCs w:val="20"/>
        </w:rPr>
        <w:t xml:space="preserve"> figure for its staff) be sure to use the same 12-month </w:t>
      </w:r>
      <w:r w:rsidR="0043798C" w:rsidRPr="00073920">
        <w:rPr>
          <w:rFonts w:asciiTheme="minorHAnsi" w:hAnsiTheme="minorHAnsi"/>
          <w:sz w:val="20"/>
          <w:szCs w:val="20"/>
        </w:rPr>
        <w:t>period,</w:t>
      </w:r>
      <w:r w:rsidRPr="00073920">
        <w:rPr>
          <w:rFonts w:asciiTheme="minorHAnsi" w:hAnsiTheme="minorHAnsi"/>
          <w:sz w:val="20"/>
          <w:szCs w:val="20"/>
        </w:rPr>
        <w:t xml:space="preserve"> each year.  It is important to be consistent in this regard.  Although the </w:t>
      </w:r>
      <w:proofErr w:type="gramStart"/>
      <w:r w:rsidRPr="00073920">
        <w:rPr>
          <w:rFonts w:asciiTheme="minorHAnsi" w:hAnsiTheme="minorHAnsi"/>
          <w:sz w:val="20"/>
          <w:szCs w:val="20"/>
        </w:rPr>
        <w:t>April to April</w:t>
      </w:r>
      <w:proofErr w:type="gramEnd"/>
      <w:r w:rsidRPr="00073920">
        <w:rPr>
          <w:rFonts w:asciiTheme="minorHAnsi" w:hAnsiTheme="minorHAnsi"/>
          <w:sz w:val="20"/>
          <w:szCs w:val="20"/>
        </w:rPr>
        <w:t xml:space="preserve"> figure (or an alternative that you may choose) may seem unduly high or low in any given year, these fluctuations will average out over time if you use a consistent period.  Note that using a figure other than the April to April one will mean recalculating the numbers above and applying a slightly different salary scale from that used by most other congregations.</w:t>
      </w:r>
      <w:r w:rsidR="007F3478">
        <w:rPr>
          <w:rFonts w:asciiTheme="minorHAnsi" w:hAnsiTheme="minorHAnsi"/>
          <w:sz w:val="20"/>
          <w:szCs w:val="20"/>
        </w:rPr>
        <w:t xml:space="preserve"> </w:t>
      </w:r>
    </w:p>
  </w:footnote>
  <w:footnote w:id="2">
    <w:p w14:paraId="1185ED60" w14:textId="77777777" w:rsidR="007F3478" w:rsidRDefault="007F3478" w:rsidP="009346AC">
      <w:pPr>
        <w:keepLines/>
        <w:tabs>
          <w:tab w:val="left" w:pos="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 w:val="left" w:pos="7200"/>
          <w:tab w:val="left" w:pos="7920"/>
          <w:tab w:val="left" w:pos="8640"/>
          <w:tab w:val="left" w:pos="9360"/>
        </w:tabs>
        <w:spacing w:before="40" w:after="200"/>
        <w:ind w:left="227"/>
        <w:contextualSpacing/>
        <w:rPr>
          <w:rFonts w:asciiTheme="minorHAnsi" w:hAnsiTheme="minorHAnsi"/>
          <w:sz w:val="20"/>
        </w:rPr>
      </w:pPr>
    </w:p>
    <w:p w14:paraId="59F03A24" w14:textId="77777777" w:rsidR="00D365A7" w:rsidRPr="00073920" w:rsidRDefault="00D365A7" w:rsidP="007F3478">
      <w:pPr>
        <w:keepLines/>
        <w:tabs>
          <w:tab w:val="left" w:pos="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 w:val="left" w:pos="7200"/>
          <w:tab w:val="left" w:pos="7920"/>
          <w:tab w:val="left" w:pos="8640"/>
          <w:tab w:val="left" w:pos="9360"/>
        </w:tabs>
        <w:spacing w:before="40" w:after="200"/>
        <w:contextualSpacing/>
        <w:rPr>
          <w:rFonts w:asciiTheme="minorHAnsi" w:hAnsiTheme="minorHAnsi"/>
          <w:sz w:val="20"/>
        </w:rPr>
      </w:pPr>
      <w:r w:rsidRPr="00073920">
        <w:rPr>
          <w:rStyle w:val="FootnoteReference"/>
          <w:rFonts w:asciiTheme="minorHAnsi" w:hAnsiTheme="minorHAnsi"/>
          <w:sz w:val="20"/>
        </w:rPr>
        <w:footnoteRef/>
      </w:r>
      <w:r w:rsidRPr="00073920">
        <w:rPr>
          <w:rFonts w:asciiTheme="minorHAnsi" w:hAnsiTheme="minorHAnsi"/>
          <w:sz w:val="20"/>
        </w:rPr>
        <w:t xml:space="preserve"> The total (65 units) was arrived at by a comparison with several other denominations in Canada and their pastoral salary guidelines.  The base places our salaries within the range found in these denominations.  It applies to all persons involved in pastoral ministry.  Congregations should note that salaries for beginning pastors with less experience and education fall in the lower end of the compensation range in comparison with other denominations.  These guidelines present the minimum compensation considered suitable.  Congregations which hire a youth worker or other program staff without pastoral responsibilities (e.g. not including preaching, pastoral counseling, etc.) may begin with a lower base, perhaps 50 units.  </w:t>
      </w:r>
    </w:p>
    <w:p w14:paraId="6FF34EBE" w14:textId="77777777" w:rsidR="00D365A7" w:rsidRPr="00073920" w:rsidRDefault="00D365A7">
      <w:pPr>
        <w:pStyle w:val="FootnoteText"/>
        <w:rPr>
          <w:rFonts w:asciiTheme="minorHAnsi" w:hAnsiTheme="minorHAnsi"/>
          <w:lang w:val="en-CA"/>
        </w:rPr>
      </w:pPr>
    </w:p>
  </w:footnote>
  <w:footnote w:id="3">
    <w:p w14:paraId="6420BCCB" w14:textId="77777777" w:rsidR="00D365A7" w:rsidRPr="00073920" w:rsidRDefault="00D365A7" w:rsidP="00073920">
      <w:pPr>
        <w:keepLines/>
        <w:spacing w:before="40" w:after="200"/>
        <w:ind w:left="227"/>
        <w:contextualSpacing/>
        <w:rPr>
          <w:rFonts w:asciiTheme="minorHAnsi" w:hAnsiTheme="minorHAnsi"/>
          <w:sz w:val="20"/>
        </w:rPr>
      </w:pPr>
      <w:r w:rsidRPr="00073920">
        <w:rPr>
          <w:rStyle w:val="FootnoteReference"/>
          <w:rFonts w:asciiTheme="minorHAnsi" w:hAnsiTheme="minorHAnsi"/>
          <w:sz w:val="20"/>
        </w:rPr>
        <w:footnoteRef/>
      </w:r>
      <w:r w:rsidRPr="00073920">
        <w:rPr>
          <w:rFonts w:asciiTheme="minorHAnsi" w:hAnsiTheme="minorHAnsi"/>
          <w:sz w:val="20"/>
        </w:rPr>
        <w:t xml:space="preserve"> The pastor is free to choose his/her housing.  However, the best estimate of the calculation of the Local Cost of Living portion of the salary should be based on consideration of the fair rental value of a standard three-bedroom home in a community/</w:t>
      </w:r>
      <w:proofErr w:type="spellStart"/>
      <w:r w:rsidRPr="00073920">
        <w:rPr>
          <w:rFonts w:asciiTheme="minorHAnsi" w:hAnsiTheme="minorHAnsi"/>
          <w:sz w:val="20"/>
        </w:rPr>
        <w:t>neighbourhood</w:t>
      </w:r>
      <w:proofErr w:type="spellEnd"/>
      <w:r w:rsidRPr="00073920">
        <w:rPr>
          <w:rFonts w:asciiTheme="minorHAnsi" w:hAnsiTheme="minorHAnsi"/>
          <w:sz w:val="20"/>
        </w:rPr>
        <w:t xml:space="preserve"> that represents the average for the congregation.  The information should be obtained from a local realtor </w:t>
      </w:r>
      <w:r w:rsidRPr="00073920">
        <w:rPr>
          <w:rFonts w:asciiTheme="minorHAnsi" w:hAnsiTheme="minorHAnsi"/>
          <w:b/>
          <w:i/>
          <w:sz w:val="20"/>
        </w:rPr>
        <w:t>in your community or region.</w:t>
      </w:r>
    </w:p>
    <w:p w14:paraId="56F795A1" w14:textId="77777777" w:rsidR="00D365A7" w:rsidRPr="00073920" w:rsidRDefault="00D365A7" w:rsidP="00073920">
      <w:pPr>
        <w:keepLines/>
        <w:spacing w:before="40" w:after="200"/>
        <w:ind w:left="227"/>
        <w:contextualSpacing/>
        <w:rPr>
          <w:rFonts w:asciiTheme="minorHAnsi" w:hAnsiTheme="minorHAnsi"/>
          <w:sz w:val="20"/>
        </w:rPr>
      </w:pPr>
    </w:p>
    <w:p w14:paraId="7334322D" w14:textId="77777777" w:rsidR="00D365A7" w:rsidRPr="00073920" w:rsidRDefault="00D365A7" w:rsidP="007547C0">
      <w:pPr>
        <w:keepLines/>
        <w:spacing w:before="40"/>
        <w:ind w:left="227"/>
        <w:contextualSpacing/>
        <w:rPr>
          <w:rFonts w:asciiTheme="minorHAnsi" w:hAnsiTheme="minorHAnsi"/>
          <w:sz w:val="20"/>
        </w:rPr>
      </w:pPr>
      <w:r w:rsidRPr="00073920">
        <w:rPr>
          <w:rFonts w:asciiTheme="minorHAnsi" w:hAnsiTheme="minorHAnsi"/>
          <w:sz w:val="20"/>
        </w:rPr>
        <w:t xml:space="preserve">This is </w:t>
      </w:r>
      <w:r w:rsidRPr="00073920">
        <w:rPr>
          <w:rFonts w:asciiTheme="minorHAnsi" w:hAnsiTheme="minorHAnsi"/>
          <w:sz w:val="20"/>
          <w:u w:val="single"/>
        </w:rPr>
        <w:t>not</w:t>
      </w:r>
      <w:r w:rsidRPr="00073920">
        <w:rPr>
          <w:rFonts w:asciiTheme="minorHAnsi" w:hAnsiTheme="minorHAnsi"/>
          <w:sz w:val="20"/>
        </w:rPr>
        <w:t xml:space="preserve"> the same as the determination of the Clergy Residence Deduction (Item #13(a) below), which is the income tax deduction allowed</w:t>
      </w:r>
      <w:r>
        <w:rPr>
          <w:rFonts w:asciiTheme="minorHAnsi" w:hAnsiTheme="minorHAnsi"/>
          <w:sz w:val="20"/>
        </w:rPr>
        <w:t xml:space="preserve">, </w:t>
      </w:r>
      <w:r w:rsidRPr="00073920">
        <w:rPr>
          <w:rFonts w:asciiTheme="minorHAnsi" w:hAnsiTheme="minorHAnsi"/>
          <w:sz w:val="20"/>
        </w:rPr>
        <w:t>based on the pastor’s actual housing cost, including utilities.</w:t>
      </w:r>
    </w:p>
    <w:p w14:paraId="3475EFBE" w14:textId="77777777" w:rsidR="00D365A7" w:rsidRPr="00073920" w:rsidRDefault="00D365A7" w:rsidP="007547C0">
      <w:pPr>
        <w:keepLines/>
        <w:spacing w:before="40"/>
        <w:ind w:left="227"/>
        <w:contextualSpacing/>
        <w:rPr>
          <w:rFonts w:asciiTheme="minorHAnsi" w:hAnsiTheme="minorHAnsi"/>
          <w:sz w:val="20"/>
        </w:rPr>
      </w:pPr>
    </w:p>
  </w:footnote>
  <w:footnote w:id="4">
    <w:p w14:paraId="2B7B2E8E" w14:textId="77777777" w:rsidR="00D365A7" w:rsidRPr="00ED2564" w:rsidRDefault="00D365A7" w:rsidP="00ED2564">
      <w:pPr>
        <w:keepLines/>
        <w:spacing w:before="40" w:after="200"/>
        <w:ind w:left="227"/>
        <w:contextualSpacing/>
        <w:rPr>
          <w:sz w:val="20"/>
        </w:rPr>
      </w:pPr>
      <w:r w:rsidRPr="00073920">
        <w:rPr>
          <w:rStyle w:val="FootnoteReference"/>
          <w:rFonts w:asciiTheme="minorHAnsi" w:hAnsiTheme="minorHAnsi"/>
          <w:sz w:val="20"/>
        </w:rPr>
        <w:footnoteRef/>
      </w:r>
      <w:r w:rsidRPr="00073920">
        <w:rPr>
          <w:rFonts w:asciiTheme="minorHAnsi" w:hAnsiTheme="minorHAnsi"/>
          <w:sz w:val="20"/>
        </w:rPr>
        <w:t xml:space="preserve"> Pastors are compensated for their experience along an assumed learning curve – i.e. the number of units paid would be greater in the earlier years of ministry and grow smaller in the later years of ministry.  </w:t>
      </w:r>
      <w:proofErr w:type="gramStart"/>
      <w:r w:rsidRPr="00073920">
        <w:rPr>
          <w:rFonts w:asciiTheme="minorHAnsi" w:hAnsiTheme="minorHAnsi"/>
          <w:sz w:val="20"/>
        </w:rPr>
        <w:t>In order to</w:t>
      </w:r>
      <w:proofErr w:type="gramEnd"/>
      <w:r w:rsidRPr="00073920">
        <w:rPr>
          <w:rFonts w:asciiTheme="minorHAnsi" w:hAnsiTheme="minorHAnsi"/>
          <w:sz w:val="20"/>
        </w:rPr>
        <w:t xml:space="preserve"> discourage financial prejudice by congregations against experienced and therefore more “expensive” pastors, these guidelines propose that experience increments be capped after 18 years.</w:t>
      </w:r>
    </w:p>
  </w:footnote>
  <w:footnote w:id="5">
    <w:p w14:paraId="2FB5D1F5" w14:textId="77777777" w:rsidR="00D365A7" w:rsidRPr="00073920" w:rsidRDefault="00D365A7" w:rsidP="007547C0">
      <w:pPr>
        <w:pStyle w:val="BodyTextIndent3"/>
        <w:keepLines/>
        <w:spacing w:before="40" w:after="200"/>
        <w:ind w:left="227"/>
        <w:contextualSpacing/>
        <w:rPr>
          <w:rStyle w:val="HeaderChar"/>
          <w:rFonts w:asciiTheme="minorHAnsi" w:hAnsiTheme="minorHAnsi"/>
          <w:sz w:val="20"/>
          <w:szCs w:val="20"/>
        </w:rPr>
      </w:pPr>
      <w:r w:rsidRPr="00073920">
        <w:rPr>
          <w:rStyle w:val="FootnoteReference"/>
          <w:rFonts w:asciiTheme="minorHAnsi" w:hAnsiTheme="minorHAnsi"/>
          <w:sz w:val="20"/>
          <w:szCs w:val="20"/>
        </w:rPr>
        <w:footnoteRef/>
      </w:r>
      <w:r w:rsidRPr="00073920">
        <w:rPr>
          <w:rStyle w:val="HeaderChar"/>
          <w:rFonts w:asciiTheme="minorHAnsi" w:hAnsiTheme="minorHAnsi"/>
          <w:sz w:val="20"/>
          <w:szCs w:val="20"/>
        </w:rPr>
        <w:t>Educational increments are calculated in a way that honors a pastor’s undergraduat</w:t>
      </w:r>
      <w:r>
        <w:rPr>
          <w:rStyle w:val="HeaderChar"/>
          <w:rFonts w:asciiTheme="minorHAnsi" w:hAnsiTheme="minorHAnsi"/>
          <w:sz w:val="20"/>
          <w:szCs w:val="20"/>
        </w:rPr>
        <w:t>e and graduate studies. The MDiv</w:t>
      </w:r>
      <w:r w:rsidRPr="00073920">
        <w:rPr>
          <w:rStyle w:val="HeaderChar"/>
          <w:rFonts w:asciiTheme="minorHAnsi" w:hAnsiTheme="minorHAnsi"/>
          <w:sz w:val="20"/>
          <w:szCs w:val="20"/>
        </w:rPr>
        <w:t xml:space="preserve"> degree is considered the basic preparatory degree for ministry.  However, other educational disciplines offer valuable tools for ministry and need to be recognized and considered when calculating the educational increment (i.e. Bible College studies, </w:t>
      </w:r>
      <w:proofErr w:type="spellStart"/>
      <w:r w:rsidRPr="00073920">
        <w:rPr>
          <w:rStyle w:val="HeaderChar"/>
          <w:rFonts w:asciiTheme="minorHAnsi" w:hAnsiTheme="minorHAnsi"/>
          <w:sz w:val="20"/>
          <w:szCs w:val="20"/>
        </w:rPr>
        <w:t>BEd</w:t>
      </w:r>
      <w:proofErr w:type="spellEnd"/>
      <w:r w:rsidRPr="00073920">
        <w:rPr>
          <w:rStyle w:val="HeaderChar"/>
          <w:rFonts w:asciiTheme="minorHAnsi" w:hAnsiTheme="minorHAnsi"/>
          <w:sz w:val="20"/>
          <w:szCs w:val="20"/>
        </w:rPr>
        <w:t>, BSc, MA, MTS, MEd, etc.).  For some degrees or studies in process, partial credit rather than full credit would be appropriate.</w:t>
      </w:r>
    </w:p>
    <w:p w14:paraId="6D446BB5" w14:textId="77777777" w:rsidR="00D365A7" w:rsidRPr="007547C0" w:rsidRDefault="00D365A7">
      <w:pPr>
        <w:pStyle w:val="FootnoteText"/>
        <w:rPr>
          <w:lang w:val="en-CA"/>
        </w:rPr>
      </w:pPr>
    </w:p>
  </w:footnote>
  <w:footnote w:id="6">
    <w:p w14:paraId="74E4F86F" w14:textId="77777777" w:rsidR="00D365A7" w:rsidRPr="00073920" w:rsidRDefault="00D365A7" w:rsidP="007547C0">
      <w:pPr>
        <w:ind w:left="284"/>
        <w:rPr>
          <w:rFonts w:asciiTheme="minorHAnsi" w:hAnsiTheme="minorHAnsi"/>
          <w:sz w:val="20"/>
        </w:rPr>
      </w:pPr>
      <w:r w:rsidRPr="00073920">
        <w:rPr>
          <w:rStyle w:val="FootnoteReference"/>
          <w:rFonts w:asciiTheme="minorHAnsi" w:hAnsiTheme="minorHAnsi"/>
          <w:sz w:val="20"/>
        </w:rPr>
        <w:footnoteRef/>
      </w:r>
      <w:r w:rsidRPr="00073920">
        <w:rPr>
          <w:rFonts w:asciiTheme="minorHAnsi" w:hAnsiTheme="minorHAnsi"/>
          <w:sz w:val="20"/>
        </w:rPr>
        <w:t xml:space="preserve"> Upon termination, the life insurance policy will continue for an additional 31 days following the termination date. During this time a conversion policy for life insurance may be purchased if the</w:t>
      </w:r>
      <w:r>
        <w:rPr>
          <w:rFonts w:asciiTheme="minorHAnsi" w:hAnsiTheme="minorHAnsi"/>
          <w:sz w:val="20"/>
        </w:rPr>
        <w:t xml:space="preserve"> </w:t>
      </w:r>
      <w:r w:rsidRPr="00073920">
        <w:rPr>
          <w:rFonts w:asciiTheme="minorHAnsi" w:hAnsiTheme="minorHAnsi"/>
          <w:sz w:val="20"/>
        </w:rPr>
        <w:t>pastor is under age 65.  National health benefits will cease, although in the case of a severance entitlement National health benefits</w:t>
      </w:r>
      <w:r>
        <w:rPr>
          <w:rFonts w:asciiTheme="minorHAnsi" w:hAnsiTheme="minorHAnsi"/>
          <w:sz w:val="20"/>
        </w:rPr>
        <w:t>,</w:t>
      </w:r>
      <w:r w:rsidRPr="00073920">
        <w:rPr>
          <w:rFonts w:asciiTheme="minorHAnsi" w:hAnsiTheme="minorHAnsi"/>
          <w:sz w:val="20"/>
        </w:rPr>
        <w:t xml:space="preserve"> </w:t>
      </w:r>
      <w:proofErr w:type="gramStart"/>
      <w:r w:rsidRPr="008619E6">
        <w:rPr>
          <w:rFonts w:asciiTheme="minorHAnsi" w:hAnsiTheme="minorHAnsi"/>
          <w:i/>
          <w:sz w:val="20"/>
        </w:rPr>
        <w:t>with the exception of</w:t>
      </w:r>
      <w:proofErr w:type="gramEnd"/>
      <w:r w:rsidRPr="008619E6">
        <w:rPr>
          <w:rFonts w:asciiTheme="minorHAnsi" w:hAnsiTheme="minorHAnsi"/>
          <w:i/>
          <w:sz w:val="20"/>
        </w:rPr>
        <w:t xml:space="preserve"> LTD</w:t>
      </w:r>
      <w:r>
        <w:rPr>
          <w:rFonts w:asciiTheme="minorHAnsi" w:hAnsiTheme="minorHAnsi"/>
          <w:i/>
          <w:sz w:val="20"/>
        </w:rPr>
        <w:t>,</w:t>
      </w:r>
      <w:r w:rsidRPr="00073920">
        <w:rPr>
          <w:rFonts w:asciiTheme="minorHAnsi" w:hAnsiTheme="minorHAnsi"/>
          <w:sz w:val="20"/>
        </w:rPr>
        <w:t xml:space="preserve"> may be extended for up to three months if premiums are paid.  </w:t>
      </w:r>
      <w:r w:rsidRPr="004C1845">
        <w:rPr>
          <w:rFonts w:asciiTheme="minorHAnsi" w:hAnsiTheme="minorHAnsi"/>
          <w:i/>
          <w:sz w:val="20"/>
        </w:rPr>
        <w:t xml:space="preserve">Please note that this request should be processed prior to the termination date; </w:t>
      </w:r>
      <w:proofErr w:type="gramStart"/>
      <w:r w:rsidRPr="004C1845">
        <w:rPr>
          <w:rFonts w:asciiTheme="minorHAnsi" w:hAnsiTheme="minorHAnsi"/>
          <w:i/>
          <w:sz w:val="20"/>
        </w:rPr>
        <w:t>therefore</w:t>
      </w:r>
      <w:proofErr w:type="gramEnd"/>
      <w:r w:rsidRPr="004C1845">
        <w:rPr>
          <w:rFonts w:asciiTheme="minorHAnsi" w:hAnsiTheme="minorHAnsi"/>
          <w:i/>
          <w:sz w:val="20"/>
        </w:rPr>
        <w:t xml:space="preserve"> please contact the MC Canada Payroll and Benefits Coordinator to process </w:t>
      </w:r>
      <w:r w:rsidR="00CE4760">
        <w:rPr>
          <w:rFonts w:asciiTheme="minorHAnsi" w:hAnsiTheme="minorHAnsi"/>
          <w:i/>
          <w:sz w:val="20"/>
        </w:rPr>
        <w:t>and to</w:t>
      </w:r>
      <w:r w:rsidRPr="004C1845">
        <w:rPr>
          <w:rFonts w:asciiTheme="minorHAnsi" w:hAnsiTheme="minorHAnsi"/>
          <w:i/>
          <w:sz w:val="20"/>
        </w:rPr>
        <w:t xml:space="preserve"> determine whether benefits may be extended in your situation.</w:t>
      </w:r>
      <w:r w:rsidRPr="00073920">
        <w:rPr>
          <w:rFonts w:asciiTheme="minorHAnsi" w:hAnsiTheme="minorHAnsi"/>
          <w:sz w:val="20"/>
        </w:rPr>
        <w:t xml:space="preserve">  </w:t>
      </w:r>
    </w:p>
    <w:p w14:paraId="0F1BB9EE" w14:textId="77777777" w:rsidR="00D365A7" w:rsidRPr="00012B8E" w:rsidRDefault="00D365A7">
      <w:pPr>
        <w:pStyle w:val="FootnoteText"/>
        <w:rPr>
          <w:lang w:val="en-CA"/>
        </w:rPr>
      </w:pPr>
    </w:p>
  </w:footnote>
  <w:footnote w:id="7">
    <w:p w14:paraId="35B89FD3" w14:textId="77777777" w:rsidR="00D365A7" w:rsidRPr="00931C0F" w:rsidRDefault="00D365A7" w:rsidP="007547C0">
      <w:pPr>
        <w:keepLines/>
        <w:spacing w:before="40" w:after="200"/>
        <w:ind w:left="227"/>
        <w:contextualSpacing/>
        <w:rPr>
          <w:rStyle w:val="HeaderChar"/>
          <w:sz w:val="20"/>
        </w:rPr>
      </w:pPr>
      <w:r w:rsidRPr="00073920">
        <w:rPr>
          <w:rStyle w:val="FootnoteReference"/>
          <w:rFonts w:asciiTheme="minorHAnsi" w:hAnsiTheme="minorHAnsi"/>
          <w:sz w:val="20"/>
        </w:rPr>
        <w:footnoteRef/>
      </w:r>
      <w:r w:rsidRPr="00073920">
        <w:rPr>
          <w:rStyle w:val="HeaderChar"/>
          <w:rFonts w:asciiTheme="minorHAnsi" w:hAnsiTheme="minorHAnsi"/>
          <w:sz w:val="20"/>
        </w:rPr>
        <w:t>Pastors should be allowed to keep any honoraria which they receive.  Honoraria are gifts of appreciation given to the pastor for his/her work and should be seen as a love gift to the pastor, not the church.  Pastors are reminded that all portions of honoraria which are above and beyond incurred expenses are viewed by the Canada Revenue Agency as taxable income and must be reported on their income tax return</w:t>
      </w:r>
      <w:r w:rsidRPr="00931C0F">
        <w:rPr>
          <w:rStyle w:val="HeaderChar"/>
          <w:sz w:val="20"/>
        </w:rPr>
        <w:t>.</w:t>
      </w:r>
    </w:p>
    <w:p w14:paraId="06D83C9E" w14:textId="77777777" w:rsidR="00D365A7" w:rsidRPr="007547C0" w:rsidRDefault="00D365A7">
      <w:pPr>
        <w:pStyle w:val="FootnoteText"/>
        <w:rPr>
          <w:lang w:val="en-CA"/>
        </w:rPr>
      </w:pPr>
    </w:p>
  </w:footnote>
  <w:footnote w:id="8">
    <w:p w14:paraId="309A4082" w14:textId="77777777" w:rsidR="00D365A7" w:rsidRPr="00073920" w:rsidRDefault="00D365A7" w:rsidP="00FD01D8">
      <w:pPr>
        <w:rPr>
          <w:rFonts w:asciiTheme="minorHAnsi" w:hAnsiTheme="minorHAnsi"/>
          <w:sz w:val="20"/>
          <w:lang w:val="en-CA"/>
        </w:rPr>
      </w:pPr>
      <w:r w:rsidRPr="00073920">
        <w:rPr>
          <w:rStyle w:val="FootnoteReference"/>
          <w:rFonts w:asciiTheme="minorHAnsi" w:hAnsiTheme="minorHAnsi"/>
          <w:sz w:val="20"/>
        </w:rPr>
        <w:footnoteRef/>
      </w:r>
      <w:r w:rsidRPr="00073920">
        <w:rPr>
          <w:rFonts w:asciiTheme="minorHAnsi" w:hAnsiTheme="minorHAnsi"/>
          <w:sz w:val="20"/>
        </w:rPr>
        <w:t xml:space="preserve"> Intentional interim pastors serve congregations on a </w:t>
      </w:r>
      <w:proofErr w:type="gramStart"/>
      <w:r w:rsidRPr="00073920">
        <w:rPr>
          <w:rFonts w:asciiTheme="minorHAnsi" w:hAnsiTheme="minorHAnsi"/>
          <w:sz w:val="20"/>
        </w:rPr>
        <w:t>short term</w:t>
      </w:r>
      <w:proofErr w:type="gramEnd"/>
      <w:r w:rsidRPr="00073920">
        <w:rPr>
          <w:rFonts w:asciiTheme="minorHAnsi" w:hAnsiTheme="minorHAnsi"/>
          <w:sz w:val="20"/>
        </w:rPr>
        <w:t xml:space="preserve"> basis (usually 1-2 years) during transitional times between long-term pastors.  Their leadership focuses on helping a congregation clarify its identity, discern new vision and set a fresh tone for the next long term pastor.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2C0E" w14:textId="77777777" w:rsidR="00D365A7" w:rsidRDefault="00D365A7">
    <w:pPr>
      <w:pStyle w:val="Header"/>
      <w:rPr>
        <w:i/>
      </w:rPr>
    </w:pPr>
  </w:p>
  <w:p w14:paraId="1746DA19" w14:textId="77777777" w:rsidR="00D365A7" w:rsidRDefault="00D365A7">
    <w:pPr>
      <w:pStyle w:val="Header"/>
      <w:rPr>
        <w:i/>
      </w:rPr>
    </w:pPr>
  </w:p>
  <w:p w14:paraId="1429AFBA" w14:textId="77777777" w:rsidR="00D365A7" w:rsidRPr="00120F65" w:rsidRDefault="00D90B5D" w:rsidP="00120F65">
    <w:pPr>
      <w:pStyle w:val="Header"/>
      <w:jc w:val="right"/>
      <w:rPr>
        <w:b/>
      </w:rPr>
    </w:pPr>
    <w:r>
      <w:rPr>
        <w:b/>
      </w:rPr>
      <w:t>202</w:t>
    </w:r>
    <w:r w:rsidR="00855817">
      <w:rPr>
        <w:b/>
      </w:rPr>
      <w:t>5</w:t>
    </w:r>
    <w:r w:rsidR="00D365A7">
      <w:rPr>
        <w:b/>
      </w:rPr>
      <w:t xml:space="preserve"> PASTORS’ SALARY</w:t>
    </w:r>
    <w:r w:rsidR="00D365A7" w:rsidRPr="00120F65">
      <w:rPr>
        <w:b/>
      </w:rPr>
      <w:t xml:space="preserve"> GUIDELINES</w:t>
    </w:r>
  </w:p>
  <w:p w14:paraId="1E47205B" w14:textId="77777777" w:rsidR="00D365A7" w:rsidRDefault="00D365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14E" w14:textId="77777777" w:rsidR="00D365A7" w:rsidRDefault="00D365A7">
    <w:pPr>
      <w:pStyle w:val="Equipping-Garamondbook"/>
      <w:spacing w:line="180" w:lineRule="atLeast"/>
      <w:rPr>
        <w:sz w:val="18"/>
      </w:rPr>
    </w:pPr>
  </w:p>
  <w:p w14:paraId="39C5538D" w14:textId="77777777" w:rsidR="00D365A7" w:rsidRDefault="00D365A7">
    <w:pPr>
      <w:pStyle w:val="Equipping-Garamondbook"/>
      <w:spacing w:line="180" w:lineRule="atLeast"/>
      <w:rPr>
        <w:sz w:val="18"/>
      </w:rPr>
    </w:pPr>
  </w:p>
  <w:p w14:paraId="62231420" w14:textId="77777777" w:rsidR="00D365A7" w:rsidRDefault="00D365A7">
    <w:pPr>
      <w:pStyle w:val="Equipping-Garamondbook"/>
      <w:spacing w:line="180" w:lineRule="atLeast"/>
      <w:ind w:left="-1440" w:right="990"/>
    </w:pPr>
    <w:r>
      <w:rPr>
        <w:noProof/>
        <w:snapToGrid/>
        <w:lang w:val="en-CA" w:eastAsia="en-CA"/>
      </w:rPr>
      <w:drawing>
        <wp:inline distT="0" distB="0" distL="0" distR="0" wp14:anchorId="0FC2EAFC" wp14:editId="43BD792C">
          <wp:extent cx="1781175" cy="1019175"/>
          <wp:effectExtent l="19050" t="0" r="9525" b="0"/>
          <wp:docPr id="1" name="Picture 1" descr="MC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 Canada logo"/>
                  <pic:cNvPicPr>
                    <a:picLocks noChangeAspect="1" noChangeArrowheads="1"/>
                  </pic:cNvPicPr>
                </pic:nvPicPr>
                <pic:blipFill>
                  <a:blip r:embed="rId1"/>
                  <a:srcRect/>
                  <a:stretch>
                    <a:fillRect/>
                  </a:stretch>
                </pic:blipFill>
                <pic:spPr bwMode="auto">
                  <a:xfrm>
                    <a:off x="0" y="0"/>
                    <a:ext cx="1781175" cy="1019175"/>
                  </a:xfrm>
                  <a:prstGeom prst="rect">
                    <a:avLst/>
                  </a:prstGeom>
                  <a:noFill/>
                  <a:ln w="9525">
                    <a:noFill/>
                    <a:miter lim="800000"/>
                    <a:headEnd/>
                    <a:tailEnd/>
                  </a:ln>
                </pic:spPr>
              </pic:pic>
            </a:graphicData>
          </a:graphic>
        </wp:inline>
      </w:drawing>
    </w:r>
  </w:p>
  <w:p w14:paraId="76C7E989" w14:textId="77777777" w:rsidR="00D365A7" w:rsidRDefault="00D365A7">
    <w:pPr>
      <w:pStyle w:val="Equipping-Garamondbook"/>
      <w:spacing w:line="180" w:lineRule="atLeast"/>
    </w:pPr>
  </w:p>
  <w:p w14:paraId="6E572BC5" w14:textId="77777777" w:rsidR="00D365A7" w:rsidRDefault="00D3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0138"/>
    <w:multiLevelType w:val="hybridMultilevel"/>
    <w:tmpl w:val="4248124C"/>
    <w:lvl w:ilvl="0" w:tplc="10090001">
      <w:start w:val="1"/>
      <w:numFmt w:val="bullet"/>
      <w:lvlText w:val=""/>
      <w:lvlJc w:val="left"/>
      <w:pPr>
        <w:ind w:left="1095" w:hanging="360"/>
      </w:pPr>
      <w:rPr>
        <w:rFonts w:ascii="Symbol" w:hAnsi="Symbol" w:hint="default"/>
      </w:rPr>
    </w:lvl>
    <w:lvl w:ilvl="1" w:tplc="10090003" w:tentative="1">
      <w:start w:val="1"/>
      <w:numFmt w:val="bullet"/>
      <w:lvlText w:val="o"/>
      <w:lvlJc w:val="left"/>
      <w:pPr>
        <w:ind w:left="1815" w:hanging="360"/>
      </w:pPr>
      <w:rPr>
        <w:rFonts w:ascii="Courier New" w:hAnsi="Courier New" w:cs="Courier New" w:hint="default"/>
      </w:rPr>
    </w:lvl>
    <w:lvl w:ilvl="2" w:tplc="10090005" w:tentative="1">
      <w:start w:val="1"/>
      <w:numFmt w:val="bullet"/>
      <w:lvlText w:val=""/>
      <w:lvlJc w:val="left"/>
      <w:pPr>
        <w:ind w:left="2535" w:hanging="360"/>
      </w:pPr>
      <w:rPr>
        <w:rFonts w:ascii="Wingdings" w:hAnsi="Wingdings" w:hint="default"/>
      </w:rPr>
    </w:lvl>
    <w:lvl w:ilvl="3" w:tplc="10090001" w:tentative="1">
      <w:start w:val="1"/>
      <w:numFmt w:val="bullet"/>
      <w:lvlText w:val=""/>
      <w:lvlJc w:val="left"/>
      <w:pPr>
        <w:ind w:left="3255" w:hanging="360"/>
      </w:pPr>
      <w:rPr>
        <w:rFonts w:ascii="Symbol" w:hAnsi="Symbol" w:hint="default"/>
      </w:rPr>
    </w:lvl>
    <w:lvl w:ilvl="4" w:tplc="10090003" w:tentative="1">
      <w:start w:val="1"/>
      <w:numFmt w:val="bullet"/>
      <w:lvlText w:val="o"/>
      <w:lvlJc w:val="left"/>
      <w:pPr>
        <w:ind w:left="3975" w:hanging="360"/>
      </w:pPr>
      <w:rPr>
        <w:rFonts w:ascii="Courier New" w:hAnsi="Courier New" w:cs="Courier New" w:hint="default"/>
      </w:rPr>
    </w:lvl>
    <w:lvl w:ilvl="5" w:tplc="10090005" w:tentative="1">
      <w:start w:val="1"/>
      <w:numFmt w:val="bullet"/>
      <w:lvlText w:val=""/>
      <w:lvlJc w:val="left"/>
      <w:pPr>
        <w:ind w:left="4695" w:hanging="360"/>
      </w:pPr>
      <w:rPr>
        <w:rFonts w:ascii="Wingdings" w:hAnsi="Wingdings" w:hint="default"/>
      </w:rPr>
    </w:lvl>
    <w:lvl w:ilvl="6" w:tplc="10090001" w:tentative="1">
      <w:start w:val="1"/>
      <w:numFmt w:val="bullet"/>
      <w:lvlText w:val=""/>
      <w:lvlJc w:val="left"/>
      <w:pPr>
        <w:ind w:left="5415" w:hanging="360"/>
      </w:pPr>
      <w:rPr>
        <w:rFonts w:ascii="Symbol" w:hAnsi="Symbol" w:hint="default"/>
      </w:rPr>
    </w:lvl>
    <w:lvl w:ilvl="7" w:tplc="10090003" w:tentative="1">
      <w:start w:val="1"/>
      <w:numFmt w:val="bullet"/>
      <w:lvlText w:val="o"/>
      <w:lvlJc w:val="left"/>
      <w:pPr>
        <w:ind w:left="6135" w:hanging="360"/>
      </w:pPr>
      <w:rPr>
        <w:rFonts w:ascii="Courier New" w:hAnsi="Courier New" w:cs="Courier New" w:hint="default"/>
      </w:rPr>
    </w:lvl>
    <w:lvl w:ilvl="8" w:tplc="10090005" w:tentative="1">
      <w:start w:val="1"/>
      <w:numFmt w:val="bullet"/>
      <w:lvlText w:val=""/>
      <w:lvlJc w:val="left"/>
      <w:pPr>
        <w:ind w:left="6855" w:hanging="360"/>
      </w:pPr>
      <w:rPr>
        <w:rFonts w:ascii="Wingdings" w:hAnsi="Wingdings" w:hint="default"/>
      </w:rPr>
    </w:lvl>
  </w:abstractNum>
  <w:abstractNum w:abstractNumId="1" w15:restartNumberingAfterBreak="0">
    <w:nsid w:val="1AE865EF"/>
    <w:multiLevelType w:val="hybridMultilevel"/>
    <w:tmpl w:val="81C6F622"/>
    <w:lvl w:ilvl="0" w:tplc="1009000F">
      <w:start w:val="1"/>
      <w:numFmt w:val="decimal"/>
      <w:lvlText w:val="%1."/>
      <w:lvlJc w:val="left"/>
      <w:pPr>
        <w:ind w:left="1035" w:hanging="360"/>
      </w:pPr>
    </w:lvl>
    <w:lvl w:ilvl="1" w:tplc="10090019" w:tentative="1">
      <w:start w:val="1"/>
      <w:numFmt w:val="lowerLetter"/>
      <w:lvlText w:val="%2."/>
      <w:lvlJc w:val="left"/>
      <w:pPr>
        <w:ind w:left="1755" w:hanging="360"/>
      </w:pPr>
    </w:lvl>
    <w:lvl w:ilvl="2" w:tplc="1009001B" w:tentative="1">
      <w:start w:val="1"/>
      <w:numFmt w:val="lowerRoman"/>
      <w:lvlText w:val="%3."/>
      <w:lvlJc w:val="right"/>
      <w:pPr>
        <w:ind w:left="2475" w:hanging="180"/>
      </w:pPr>
    </w:lvl>
    <w:lvl w:ilvl="3" w:tplc="1009000F" w:tentative="1">
      <w:start w:val="1"/>
      <w:numFmt w:val="decimal"/>
      <w:lvlText w:val="%4."/>
      <w:lvlJc w:val="left"/>
      <w:pPr>
        <w:ind w:left="3195" w:hanging="360"/>
      </w:pPr>
    </w:lvl>
    <w:lvl w:ilvl="4" w:tplc="10090019" w:tentative="1">
      <w:start w:val="1"/>
      <w:numFmt w:val="lowerLetter"/>
      <w:lvlText w:val="%5."/>
      <w:lvlJc w:val="left"/>
      <w:pPr>
        <w:ind w:left="3915" w:hanging="360"/>
      </w:pPr>
    </w:lvl>
    <w:lvl w:ilvl="5" w:tplc="1009001B" w:tentative="1">
      <w:start w:val="1"/>
      <w:numFmt w:val="lowerRoman"/>
      <w:lvlText w:val="%6."/>
      <w:lvlJc w:val="right"/>
      <w:pPr>
        <w:ind w:left="4635" w:hanging="180"/>
      </w:pPr>
    </w:lvl>
    <w:lvl w:ilvl="6" w:tplc="1009000F" w:tentative="1">
      <w:start w:val="1"/>
      <w:numFmt w:val="decimal"/>
      <w:lvlText w:val="%7."/>
      <w:lvlJc w:val="left"/>
      <w:pPr>
        <w:ind w:left="5355" w:hanging="360"/>
      </w:pPr>
    </w:lvl>
    <w:lvl w:ilvl="7" w:tplc="10090019" w:tentative="1">
      <w:start w:val="1"/>
      <w:numFmt w:val="lowerLetter"/>
      <w:lvlText w:val="%8."/>
      <w:lvlJc w:val="left"/>
      <w:pPr>
        <w:ind w:left="6075" w:hanging="360"/>
      </w:pPr>
    </w:lvl>
    <w:lvl w:ilvl="8" w:tplc="1009001B" w:tentative="1">
      <w:start w:val="1"/>
      <w:numFmt w:val="lowerRoman"/>
      <w:lvlText w:val="%9."/>
      <w:lvlJc w:val="right"/>
      <w:pPr>
        <w:ind w:left="6795" w:hanging="180"/>
      </w:pPr>
    </w:lvl>
  </w:abstractNum>
  <w:abstractNum w:abstractNumId="2" w15:restartNumberingAfterBreak="0">
    <w:nsid w:val="34B2505D"/>
    <w:multiLevelType w:val="hybridMultilevel"/>
    <w:tmpl w:val="803AAC08"/>
    <w:lvl w:ilvl="0" w:tplc="10090001">
      <w:start w:val="1"/>
      <w:numFmt w:val="bullet"/>
      <w:lvlText w:val=""/>
      <w:lvlJc w:val="left"/>
      <w:pPr>
        <w:ind w:left="1095" w:hanging="360"/>
      </w:pPr>
      <w:rPr>
        <w:rFonts w:ascii="Symbol" w:hAnsi="Symbol" w:hint="default"/>
      </w:rPr>
    </w:lvl>
    <w:lvl w:ilvl="1" w:tplc="10090003" w:tentative="1">
      <w:start w:val="1"/>
      <w:numFmt w:val="bullet"/>
      <w:lvlText w:val="o"/>
      <w:lvlJc w:val="left"/>
      <w:pPr>
        <w:ind w:left="1815" w:hanging="360"/>
      </w:pPr>
      <w:rPr>
        <w:rFonts w:ascii="Courier New" w:hAnsi="Courier New" w:cs="Courier New" w:hint="default"/>
      </w:rPr>
    </w:lvl>
    <w:lvl w:ilvl="2" w:tplc="10090005" w:tentative="1">
      <w:start w:val="1"/>
      <w:numFmt w:val="bullet"/>
      <w:lvlText w:val=""/>
      <w:lvlJc w:val="left"/>
      <w:pPr>
        <w:ind w:left="2535" w:hanging="360"/>
      </w:pPr>
      <w:rPr>
        <w:rFonts w:ascii="Wingdings" w:hAnsi="Wingdings" w:hint="default"/>
      </w:rPr>
    </w:lvl>
    <w:lvl w:ilvl="3" w:tplc="10090001" w:tentative="1">
      <w:start w:val="1"/>
      <w:numFmt w:val="bullet"/>
      <w:lvlText w:val=""/>
      <w:lvlJc w:val="left"/>
      <w:pPr>
        <w:ind w:left="3255" w:hanging="360"/>
      </w:pPr>
      <w:rPr>
        <w:rFonts w:ascii="Symbol" w:hAnsi="Symbol" w:hint="default"/>
      </w:rPr>
    </w:lvl>
    <w:lvl w:ilvl="4" w:tplc="10090003" w:tentative="1">
      <w:start w:val="1"/>
      <w:numFmt w:val="bullet"/>
      <w:lvlText w:val="o"/>
      <w:lvlJc w:val="left"/>
      <w:pPr>
        <w:ind w:left="3975" w:hanging="360"/>
      </w:pPr>
      <w:rPr>
        <w:rFonts w:ascii="Courier New" w:hAnsi="Courier New" w:cs="Courier New" w:hint="default"/>
      </w:rPr>
    </w:lvl>
    <w:lvl w:ilvl="5" w:tplc="10090005" w:tentative="1">
      <w:start w:val="1"/>
      <w:numFmt w:val="bullet"/>
      <w:lvlText w:val=""/>
      <w:lvlJc w:val="left"/>
      <w:pPr>
        <w:ind w:left="4695" w:hanging="360"/>
      </w:pPr>
      <w:rPr>
        <w:rFonts w:ascii="Wingdings" w:hAnsi="Wingdings" w:hint="default"/>
      </w:rPr>
    </w:lvl>
    <w:lvl w:ilvl="6" w:tplc="10090001" w:tentative="1">
      <w:start w:val="1"/>
      <w:numFmt w:val="bullet"/>
      <w:lvlText w:val=""/>
      <w:lvlJc w:val="left"/>
      <w:pPr>
        <w:ind w:left="5415" w:hanging="360"/>
      </w:pPr>
      <w:rPr>
        <w:rFonts w:ascii="Symbol" w:hAnsi="Symbol" w:hint="default"/>
      </w:rPr>
    </w:lvl>
    <w:lvl w:ilvl="7" w:tplc="10090003" w:tentative="1">
      <w:start w:val="1"/>
      <w:numFmt w:val="bullet"/>
      <w:lvlText w:val="o"/>
      <w:lvlJc w:val="left"/>
      <w:pPr>
        <w:ind w:left="6135" w:hanging="360"/>
      </w:pPr>
      <w:rPr>
        <w:rFonts w:ascii="Courier New" w:hAnsi="Courier New" w:cs="Courier New" w:hint="default"/>
      </w:rPr>
    </w:lvl>
    <w:lvl w:ilvl="8" w:tplc="10090005" w:tentative="1">
      <w:start w:val="1"/>
      <w:numFmt w:val="bullet"/>
      <w:lvlText w:val=""/>
      <w:lvlJc w:val="left"/>
      <w:pPr>
        <w:ind w:left="6855" w:hanging="360"/>
      </w:pPr>
      <w:rPr>
        <w:rFonts w:ascii="Wingdings" w:hAnsi="Wingdings" w:hint="default"/>
      </w:rPr>
    </w:lvl>
  </w:abstractNum>
  <w:abstractNum w:abstractNumId="3" w15:restartNumberingAfterBreak="0">
    <w:nsid w:val="3BDC3224"/>
    <w:multiLevelType w:val="hybridMultilevel"/>
    <w:tmpl w:val="4A2CEB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CE72D4F"/>
    <w:multiLevelType w:val="hybridMultilevel"/>
    <w:tmpl w:val="32206B7A"/>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5" w15:restartNumberingAfterBreak="0">
    <w:nsid w:val="3EF75D2B"/>
    <w:multiLevelType w:val="hybridMultilevel"/>
    <w:tmpl w:val="1BAC144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5D001E4"/>
    <w:multiLevelType w:val="hybridMultilevel"/>
    <w:tmpl w:val="60028EF0"/>
    <w:lvl w:ilvl="0" w:tplc="10090001">
      <w:start w:val="1"/>
      <w:numFmt w:val="bullet"/>
      <w:lvlText w:val=""/>
      <w:lvlJc w:val="left"/>
      <w:pPr>
        <w:ind w:left="1035" w:hanging="360"/>
      </w:pPr>
      <w:rPr>
        <w:rFonts w:ascii="Symbol" w:hAnsi="Symbol" w:hint="default"/>
      </w:rPr>
    </w:lvl>
    <w:lvl w:ilvl="1" w:tplc="10090003" w:tentative="1">
      <w:start w:val="1"/>
      <w:numFmt w:val="bullet"/>
      <w:lvlText w:val="o"/>
      <w:lvlJc w:val="left"/>
      <w:pPr>
        <w:ind w:left="1755" w:hanging="360"/>
      </w:pPr>
      <w:rPr>
        <w:rFonts w:ascii="Courier New" w:hAnsi="Courier New" w:cs="Courier New" w:hint="default"/>
      </w:rPr>
    </w:lvl>
    <w:lvl w:ilvl="2" w:tplc="10090005" w:tentative="1">
      <w:start w:val="1"/>
      <w:numFmt w:val="bullet"/>
      <w:lvlText w:val=""/>
      <w:lvlJc w:val="left"/>
      <w:pPr>
        <w:ind w:left="2475" w:hanging="360"/>
      </w:pPr>
      <w:rPr>
        <w:rFonts w:ascii="Wingdings" w:hAnsi="Wingdings" w:hint="default"/>
      </w:rPr>
    </w:lvl>
    <w:lvl w:ilvl="3" w:tplc="10090001" w:tentative="1">
      <w:start w:val="1"/>
      <w:numFmt w:val="bullet"/>
      <w:lvlText w:val=""/>
      <w:lvlJc w:val="left"/>
      <w:pPr>
        <w:ind w:left="3195" w:hanging="360"/>
      </w:pPr>
      <w:rPr>
        <w:rFonts w:ascii="Symbol" w:hAnsi="Symbol" w:hint="default"/>
      </w:rPr>
    </w:lvl>
    <w:lvl w:ilvl="4" w:tplc="10090003" w:tentative="1">
      <w:start w:val="1"/>
      <w:numFmt w:val="bullet"/>
      <w:lvlText w:val="o"/>
      <w:lvlJc w:val="left"/>
      <w:pPr>
        <w:ind w:left="3915" w:hanging="360"/>
      </w:pPr>
      <w:rPr>
        <w:rFonts w:ascii="Courier New" w:hAnsi="Courier New" w:cs="Courier New" w:hint="default"/>
      </w:rPr>
    </w:lvl>
    <w:lvl w:ilvl="5" w:tplc="10090005" w:tentative="1">
      <w:start w:val="1"/>
      <w:numFmt w:val="bullet"/>
      <w:lvlText w:val=""/>
      <w:lvlJc w:val="left"/>
      <w:pPr>
        <w:ind w:left="4635" w:hanging="360"/>
      </w:pPr>
      <w:rPr>
        <w:rFonts w:ascii="Wingdings" w:hAnsi="Wingdings" w:hint="default"/>
      </w:rPr>
    </w:lvl>
    <w:lvl w:ilvl="6" w:tplc="10090001" w:tentative="1">
      <w:start w:val="1"/>
      <w:numFmt w:val="bullet"/>
      <w:lvlText w:val=""/>
      <w:lvlJc w:val="left"/>
      <w:pPr>
        <w:ind w:left="5355" w:hanging="360"/>
      </w:pPr>
      <w:rPr>
        <w:rFonts w:ascii="Symbol" w:hAnsi="Symbol" w:hint="default"/>
      </w:rPr>
    </w:lvl>
    <w:lvl w:ilvl="7" w:tplc="10090003" w:tentative="1">
      <w:start w:val="1"/>
      <w:numFmt w:val="bullet"/>
      <w:lvlText w:val="o"/>
      <w:lvlJc w:val="left"/>
      <w:pPr>
        <w:ind w:left="6075" w:hanging="360"/>
      </w:pPr>
      <w:rPr>
        <w:rFonts w:ascii="Courier New" w:hAnsi="Courier New" w:cs="Courier New" w:hint="default"/>
      </w:rPr>
    </w:lvl>
    <w:lvl w:ilvl="8" w:tplc="10090005" w:tentative="1">
      <w:start w:val="1"/>
      <w:numFmt w:val="bullet"/>
      <w:lvlText w:val=""/>
      <w:lvlJc w:val="left"/>
      <w:pPr>
        <w:ind w:left="6795" w:hanging="360"/>
      </w:pPr>
      <w:rPr>
        <w:rFonts w:ascii="Wingdings" w:hAnsi="Wingdings" w:hint="default"/>
      </w:rPr>
    </w:lvl>
  </w:abstractNum>
  <w:abstractNum w:abstractNumId="7" w15:restartNumberingAfterBreak="0">
    <w:nsid w:val="48285735"/>
    <w:multiLevelType w:val="hybridMultilevel"/>
    <w:tmpl w:val="9A9283E8"/>
    <w:lvl w:ilvl="0" w:tplc="75D00770">
      <w:start w:val="1"/>
      <w:numFmt w:val="lowerLetter"/>
      <w:lvlText w:val="%1)"/>
      <w:lvlJc w:val="left"/>
      <w:pPr>
        <w:tabs>
          <w:tab w:val="num" w:pos="1209"/>
        </w:tabs>
        <w:ind w:left="1209" w:hanging="360"/>
      </w:pPr>
      <w:rPr>
        <w:rFonts w:hint="default"/>
      </w:r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8" w15:restartNumberingAfterBreak="0">
    <w:nsid w:val="529035F3"/>
    <w:multiLevelType w:val="singleLevel"/>
    <w:tmpl w:val="54EE8FEA"/>
    <w:lvl w:ilvl="0">
      <w:start w:val="1"/>
      <w:numFmt w:val="decimal"/>
      <w:lvlText w:val="%1."/>
      <w:lvlJc w:val="left"/>
      <w:pPr>
        <w:tabs>
          <w:tab w:val="num" w:pos="360"/>
        </w:tabs>
        <w:ind w:left="360" w:hanging="360"/>
      </w:pPr>
      <w:rPr>
        <w:b/>
      </w:rPr>
    </w:lvl>
  </w:abstractNum>
  <w:abstractNum w:abstractNumId="9" w15:restartNumberingAfterBreak="0">
    <w:nsid w:val="59351107"/>
    <w:multiLevelType w:val="singleLevel"/>
    <w:tmpl w:val="0409001B"/>
    <w:lvl w:ilvl="0">
      <w:start w:val="1"/>
      <w:numFmt w:val="lowerRoman"/>
      <w:lvlText w:val="%1."/>
      <w:lvlJc w:val="right"/>
      <w:pPr>
        <w:tabs>
          <w:tab w:val="num" w:pos="504"/>
        </w:tabs>
        <w:ind w:left="504" w:hanging="216"/>
      </w:pPr>
    </w:lvl>
  </w:abstractNum>
  <w:abstractNum w:abstractNumId="10" w15:restartNumberingAfterBreak="0">
    <w:nsid w:val="5ABF2D68"/>
    <w:multiLevelType w:val="hybridMultilevel"/>
    <w:tmpl w:val="70608DE0"/>
    <w:lvl w:ilvl="0" w:tplc="10090017">
      <w:start w:val="1"/>
      <w:numFmt w:val="lowerLetter"/>
      <w:lvlText w:val="%1)"/>
      <w:lvlJc w:val="left"/>
      <w:pPr>
        <w:ind w:left="1035" w:hanging="360"/>
      </w:pPr>
    </w:lvl>
    <w:lvl w:ilvl="1" w:tplc="10090019" w:tentative="1">
      <w:start w:val="1"/>
      <w:numFmt w:val="lowerLetter"/>
      <w:lvlText w:val="%2."/>
      <w:lvlJc w:val="left"/>
      <w:pPr>
        <w:ind w:left="1755" w:hanging="360"/>
      </w:pPr>
    </w:lvl>
    <w:lvl w:ilvl="2" w:tplc="1009001B" w:tentative="1">
      <w:start w:val="1"/>
      <w:numFmt w:val="lowerRoman"/>
      <w:lvlText w:val="%3."/>
      <w:lvlJc w:val="right"/>
      <w:pPr>
        <w:ind w:left="2475" w:hanging="180"/>
      </w:pPr>
    </w:lvl>
    <w:lvl w:ilvl="3" w:tplc="1009000F" w:tentative="1">
      <w:start w:val="1"/>
      <w:numFmt w:val="decimal"/>
      <w:lvlText w:val="%4."/>
      <w:lvlJc w:val="left"/>
      <w:pPr>
        <w:ind w:left="3195" w:hanging="360"/>
      </w:pPr>
    </w:lvl>
    <w:lvl w:ilvl="4" w:tplc="10090019" w:tentative="1">
      <w:start w:val="1"/>
      <w:numFmt w:val="lowerLetter"/>
      <w:lvlText w:val="%5."/>
      <w:lvlJc w:val="left"/>
      <w:pPr>
        <w:ind w:left="3915" w:hanging="360"/>
      </w:pPr>
    </w:lvl>
    <w:lvl w:ilvl="5" w:tplc="1009001B" w:tentative="1">
      <w:start w:val="1"/>
      <w:numFmt w:val="lowerRoman"/>
      <w:lvlText w:val="%6."/>
      <w:lvlJc w:val="right"/>
      <w:pPr>
        <w:ind w:left="4635" w:hanging="180"/>
      </w:pPr>
    </w:lvl>
    <w:lvl w:ilvl="6" w:tplc="1009000F" w:tentative="1">
      <w:start w:val="1"/>
      <w:numFmt w:val="decimal"/>
      <w:lvlText w:val="%7."/>
      <w:lvlJc w:val="left"/>
      <w:pPr>
        <w:ind w:left="5355" w:hanging="360"/>
      </w:pPr>
    </w:lvl>
    <w:lvl w:ilvl="7" w:tplc="10090019" w:tentative="1">
      <w:start w:val="1"/>
      <w:numFmt w:val="lowerLetter"/>
      <w:lvlText w:val="%8."/>
      <w:lvlJc w:val="left"/>
      <w:pPr>
        <w:ind w:left="6075" w:hanging="360"/>
      </w:pPr>
    </w:lvl>
    <w:lvl w:ilvl="8" w:tplc="1009001B" w:tentative="1">
      <w:start w:val="1"/>
      <w:numFmt w:val="lowerRoman"/>
      <w:lvlText w:val="%9."/>
      <w:lvlJc w:val="right"/>
      <w:pPr>
        <w:ind w:left="6795" w:hanging="180"/>
      </w:pPr>
    </w:lvl>
  </w:abstractNum>
  <w:abstractNum w:abstractNumId="11" w15:restartNumberingAfterBreak="0">
    <w:nsid w:val="67002850"/>
    <w:multiLevelType w:val="hybridMultilevel"/>
    <w:tmpl w:val="DC925CC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A0A3E5A"/>
    <w:multiLevelType w:val="hybridMultilevel"/>
    <w:tmpl w:val="AD7CD97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77137893"/>
    <w:multiLevelType w:val="hybridMultilevel"/>
    <w:tmpl w:val="691E0FB8"/>
    <w:lvl w:ilvl="0" w:tplc="4B24F2FC">
      <w:start w:val="3"/>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78CA3D2C"/>
    <w:multiLevelType w:val="hybridMultilevel"/>
    <w:tmpl w:val="F1E45E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20530421">
    <w:abstractNumId w:val="8"/>
  </w:num>
  <w:num w:numId="2" w16cid:durableId="2119519186">
    <w:abstractNumId w:val="9"/>
  </w:num>
  <w:num w:numId="3" w16cid:durableId="1493527811">
    <w:abstractNumId w:val="14"/>
  </w:num>
  <w:num w:numId="4" w16cid:durableId="758870915">
    <w:abstractNumId w:val="7"/>
  </w:num>
  <w:num w:numId="5" w16cid:durableId="364524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1323888">
    <w:abstractNumId w:val="5"/>
  </w:num>
  <w:num w:numId="7" w16cid:durableId="358505372">
    <w:abstractNumId w:val="4"/>
  </w:num>
  <w:num w:numId="8" w16cid:durableId="1861165373">
    <w:abstractNumId w:val="1"/>
  </w:num>
  <w:num w:numId="9" w16cid:durableId="1560165208">
    <w:abstractNumId w:val="6"/>
  </w:num>
  <w:num w:numId="10" w16cid:durableId="356664269">
    <w:abstractNumId w:val="10"/>
  </w:num>
  <w:num w:numId="11" w16cid:durableId="635573521">
    <w:abstractNumId w:val="0"/>
  </w:num>
  <w:num w:numId="12" w16cid:durableId="958729178">
    <w:abstractNumId w:val="2"/>
  </w:num>
  <w:num w:numId="13" w16cid:durableId="1006519276">
    <w:abstractNumId w:val="11"/>
  </w:num>
  <w:num w:numId="14" w16cid:durableId="1334340680">
    <w:abstractNumId w:val="13"/>
  </w:num>
  <w:num w:numId="15" w16cid:durableId="956986973">
    <w:abstractNumId w:val="12"/>
  </w:num>
  <w:num w:numId="16" w16cid:durableId="1006205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5B"/>
    <w:rsid w:val="00004B53"/>
    <w:rsid w:val="00012B8E"/>
    <w:rsid w:val="00032BEE"/>
    <w:rsid w:val="00060C5B"/>
    <w:rsid w:val="000708B8"/>
    <w:rsid w:val="00073920"/>
    <w:rsid w:val="00073BAE"/>
    <w:rsid w:val="0008662C"/>
    <w:rsid w:val="000C5D67"/>
    <w:rsid w:val="000D0ADB"/>
    <w:rsid w:val="000F0CC5"/>
    <w:rsid w:val="000F4CD5"/>
    <w:rsid w:val="000F5735"/>
    <w:rsid w:val="001043A1"/>
    <w:rsid w:val="00113820"/>
    <w:rsid w:val="00120F65"/>
    <w:rsid w:val="00133F84"/>
    <w:rsid w:val="00136283"/>
    <w:rsid w:val="00141C38"/>
    <w:rsid w:val="0015504D"/>
    <w:rsid w:val="0016210D"/>
    <w:rsid w:val="00163D58"/>
    <w:rsid w:val="00177A2F"/>
    <w:rsid w:val="002022E0"/>
    <w:rsid w:val="0020618B"/>
    <w:rsid w:val="00232A68"/>
    <w:rsid w:val="00240402"/>
    <w:rsid w:val="00241292"/>
    <w:rsid w:val="00244F9C"/>
    <w:rsid w:val="00261560"/>
    <w:rsid w:val="00281615"/>
    <w:rsid w:val="00282356"/>
    <w:rsid w:val="00283D82"/>
    <w:rsid w:val="002E66F0"/>
    <w:rsid w:val="002E6D1B"/>
    <w:rsid w:val="002F0491"/>
    <w:rsid w:val="002F3297"/>
    <w:rsid w:val="00340A89"/>
    <w:rsid w:val="00352F60"/>
    <w:rsid w:val="00355617"/>
    <w:rsid w:val="00363367"/>
    <w:rsid w:val="00393AC9"/>
    <w:rsid w:val="003A1D6F"/>
    <w:rsid w:val="003B3CED"/>
    <w:rsid w:val="003D773E"/>
    <w:rsid w:val="003E3466"/>
    <w:rsid w:val="0040615A"/>
    <w:rsid w:val="00411D62"/>
    <w:rsid w:val="00430864"/>
    <w:rsid w:val="00432EB5"/>
    <w:rsid w:val="0043798C"/>
    <w:rsid w:val="00473B9F"/>
    <w:rsid w:val="00475877"/>
    <w:rsid w:val="00476014"/>
    <w:rsid w:val="00480648"/>
    <w:rsid w:val="00482970"/>
    <w:rsid w:val="004832D9"/>
    <w:rsid w:val="00486135"/>
    <w:rsid w:val="004A1275"/>
    <w:rsid w:val="004A2FC1"/>
    <w:rsid w:val="004A4ACD"/>
    <w:rsid w:val="004A7730"/>
    <w:rsid w:val="004B23E2"/>
    <w:rsid w:val="004C1845"/>
    <w:rsid w:val="004D7FE1"/>
    <w:rsid w:val="004E0491"/>
    <w:rsid w:val="004E47D8"/>
    <w:rsid w:val="004F37E7"/>
    <w:rsid w:val="005062A1"/>
    <w:rsid w:val="00521B6B"/>
    <w:rsid w:val="00525AB8"/>
    <w:rsid w:val="00537CDE"/>
    <w:rsid w:val="00555A08"/>
    <w:rsid w:val="005569BC"/>
    <w:rsid w:val="005820D3"/>
    <w:rsid w:val="00594FF3"/>
    <w:rsid w:val="005F009F"/>
    <w:rsid w:val="006153FD"/>
    <w:rsid w:val="006223B8"/>
    <w:rsid w:val="006547D3"/>
    <w:rsid w:val="0065672F"/>
    <w:rsid w:val="006C630F"/>
    <w:rsid w:val="006D14AC"/>
    <w:rsid w:val="006F5DFD"/>
    <w:rsid w:val="0071091D"/>
    <w:rsid w:val="0071327B"/>
    <w:rsid w:val="007335E3"/>
    <w:rsid w:val="007547C0"/>
    <w:rsid w:val="007755FA"/>
    <w:rsid w:val="007A0D65"/>
    <w:rsid w:val="007C6015"/>
    <w:rsid w:val="007F3478"/>
    <w:rsid w:val="00804C75"/>
    <w:rsid w:val="00812994"/>
    <w:rsid w:val="008478A2"/>
    <w:rsid w:val="008501BA"/>
    <w:rsid w:val="00855817"/>
    <w:rsid w:val="008619E6"/>
    <w:rsid w:val="00865F9B"/>
    <w:rsid w:val="00874C86"/>
    <w:rsid w:val="008821C5"/>
    <w:rsid w:val="008829BA"/>
    <w:rsid w:val="008945A5"/>
    <w:rsid w:val="00895E20"/>
    <w:rsid w:val="008A3EBD"/>
    <w:rsid w:val="008C17B1"/>
    <w:rsid w:val="008D0C7A"/>
    <w:rsid w:val="008D19DD"/>
    <w:rsid w:val="008D214A"/>
    <w:rsid w:val="008D41D8"/>
    <w:rsid w:val="008E3F34"/>
    <w:rsid w:val="00901444"/>
    <w:rsid w:val="00906371"/>
    <w:rsid w:val="00915597"/>
    <w:rsid w:val="0092362B"/>
    <w:rsid w:val="009244C5"/>
    <w:rsid w:val="00931642"/>
    <w:rsid w:val="00931C0F"/>
    <w:rsid w:val="009346AC"/>
    <w:rsid w:val="009402A6"/>
    <w:rsid w:val="009609C1"/>
    <w:rsid w:val="009674DC"/>
    <w:rsid w:val="009930DD"/>
    <w:rsid w:val="009A1595"/>
    <w:rsid w:val="009C25C5"/>
    <w:rsid w:val="009C5CC7"/>
    <w:rsid w:val="009C7D0B"/>
    <w:rsid w:val="009D3B05"/>
    <w:rsid w:val="009D59BD"/>
    <w:rsid w:val="009F4147"/>
    <w:rsid w:val="00A06F1F"/>
    <w:rsid w:val="00A1059F"/>
    <w:rsid w:val="00A53342"/>
    <w:rsid w:val="00A55D5A"/>
    <w:rsid w:val="00A55F8A"/>
    <w:rsid w:val="00A651A9"/>
    <w:rsid w:val="00A67AEF"/>
    <w:rsid w:val="00A75B99"/>
    <w:rsid w:val="00AA5178"/>
    <w:rsid w:val="00AA52C4"/>
    <w:rsid w:val="00AB0359"/>
    <w:rsid w:val="00AB0404"/>
    <w:rsid w:val="00AB3576"/>
    <w:rsid w:val="00AB6D4D"/>
    <w:rsid w:val="00AE5973"/>
    <w:rsid w:val="00B1268B"/>
    <w:rsid w:val="00B2008A"/>
    <w:rsid w:val="00B221F3"/>
    <w:rsid w:val="00B25B3B"/>
    <w:rsid w:val="00B35DBB"/>
    <w:rsid w:val="00B56B42"/>
    <w:rsid w:val="00B75B7A"/>
    <w:rsid w:val="00B809CB"/>
    <w:rsid w:val="00BB0187"/>
    <w:rsid w:val="00BB62E1"/>
    <w:rsid w:val="00BD00F9"/>
    <w:rsid w:val="00BD0BBE"/>
    <w:rsid w:val="00C10066"/>
    <w:rsid w:val="00C1392F"/>
    <w:rsid w:val="00C22B8F"/>
    <w:rsid w:val="00C30382"/>
    <w:rsid w:val="00C31DE0"/>
    <w:rsid w:val="00C361F4"/>
    <w:rsid w:val="00C452D5"/>
    <w:rsid w:val="00C57D1B"/>
    <w:rsid w:val="00C61F3F"/>
    <w:rsid w:val="00C8487F"/>
    <w:rsid w:val="00CC50B0"/>
    <w:rsid w:val="00CC5ACD"/>
    <w:rsid w:val="00CD64BB"/>
    <w:rsid w:val="00CE07A9"/>
    <w:rsid w:val="00CE4760"/>
    <w:rsid w:val="00D01A77"/>
    <w:rsid w:val="00D05168"/>
    <w:rsid w:val="00D13E0F"/>
    <w:rsid w:val="00D165E6"/>
    <w:rsid w:val="00D16DEF"/>
    <w:rsid w:val="00D365A7"/>
    <w:rsid w:val="00D777AB"/>
    <w:rsid w:val="00D90B5D"/>
    <w:rsid w:val="00D95DC5"/>
    <w:rsid w:val="00DA4824"/>
    <w:rsid w:val="00DB73B3"/>
    <w:rsid w:val="00DC2983"/>
    <w:rsid w:val="00E1070C"/>
    <w:rsid w:val="00E1087D"/>
    <w:rsid w:val="00E13859"/>
    <w:rsid w:val="00E326EF"/>
    <w:rsid w:val="00E40F53"/>
    <w:rsid w:val="00E45428"/>
    <w:rsid w:val="00E46750"/>
    <w:rsid w:val="00E52ECD"/>
    <w:rsid w:val="00E60F26"/>
    <w:rsid w:val="00E65523"/>
    <w:rsid w:val="00E66C40"/>
    <w:rsid w:val="00E81A5D"/>
    <w:rsid w:val="00E84553"/>
    <w:rsid w:val="00E856A3"/>
    <w:rsid w:val="00E973AC"/>
    <w:rsid w:val="00EA5325"/>
    <w:rsid w:val="00EA7E99"/>
    <w:rsid w:val="00EB1151"/>
    <w:rsid w:val="00EC2278"/>
    <w:rsid w:val="00EC67EC"/>
    <w:rsid w:val="00ED2564"/>
    <w:rsid w:val="00ED587C"/>
    <w:rsid w:val="00EE5619"/>
    <w:rsid w:val="00EF3D41"/>
    <w:rsid w:val="00F05766"/>
    <w:rsid w:val="00F360F0"/>
    <w:rsid w:val="00F4520E"/>
    <w:rsid w:val="00F71283"/>
    <w:rsid w:val="00FB21A8"/>
    <w:rsid w:val="00FD01D8"/>
    <w:rsid w:val="00FE0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F9311A"/>
  <w15:docId w15:val="{5E45A836-31F0-4F07-AB32-80EF693C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55FA"/>
    <w:pPr>
      <w:tabs>
        <w:tab w:val="center" w:pos="4320"/>
        <w:tab w:val="right" w:pos="8640"/>
      </w:tabs>
    </w:pPr>
  </w:style>
  <w:style w:type="paragraph" w:styleId="Footer">
    <w:name w:val="footer"/>
    <w:basedOn w:val="Normal"/>
    <w:link w:val="FooterChar"/>
    <w:uiPriority w:val="99"/>
    <w:rsid w:val="007755FA"/>
    <w:pPr>
      <w:tabs>
        <w:tab w:val="center" w:pos="4320"/>
        <w:tab w:val="right" w:pos="8640"/>
      </w:tabs>
    </w:pPr>
  </w:style>
  <w:style w:type="paragraph" w:customStyle="1" w:styleId="Equipping-Garamondbook">
    <w:name w:val="Equipping-Garamond book"/>
    <w:rsid w:val="007755FA"/>
    <w:pPr>
      <w:spacing w:line="240" w:lineRule="atLeast"/>
    </w:pPr>
    <w:rPr>
      <w:rFonts w:ascii="Garamond BookCondensed" w:hAnsi="Garamond BookCondensed"/>
      <w:snapToGrid w:val="0"/>
      <w:color w:val="000000"/>
      <w:sz w:val="22"/>
      <w:lang w:val="en-US" w:eastAsia="en-US"/>
    </w:rPr>
  </w:style>
  <w:style w:type="character" w:styleId="PageNumber">
    <w:name w:val="page number"/>
    <w:basedOn w:val="DefaultParagraphFont"/>
    <w:semiHidden/>
    <w:rsid w:val="007755FA"/>
  </w:style>
  <w:style w:type="character" w:customStyle="1" w:styleId="HeaderChar">
    <w:name w:val="Header Char"/>
    <w:basedOn w:val="DefaultParagraphFont"/>
    <w:link w:val="Header"/>
    <w:uiPriority w:val="99"/>
    <w:rsid w:val="00060C5B"/>
    <w:rPr>
      <w:sz w:val="22"/>
      <w:lang w:val="en-US"/>
    </w:rPr>
  </w:style>
  <w:style w:type="character" w:styleId="Hyperlink">
    <w:name w:val="Hyperlink"/>
    <w:basedOn w:val="DefaultParagraphFont"/>
    <w:rsid w:val="00060C5B"/>
    <w:rPr>
      <w:color w:val="993300"/>
      <w:u w:val="single"/>
    </w:rPr>
  </w:style>
  <w:style w:type="paragraph" w:styleId="BodyTextIndent">
    <w:name w:val="Body Text Indent"/>
    <w:basedOn w:val="Normal"/>
    <w:link w:val="BodyTextIndentChar"/>
    <w:rsid w:val="00060C5B"/>
    <w:pPr>
      <w:spacing w:after="120"/>
      <w:ind w:left="360"/>
    </w:pPr>
    <w:rPr>
      <w:sz w:val="24"/>
      <w:lang w:eastAsia="en-US"/>
    </w:rPr>
  </w:style>
  <w:style w:type="character" w:customStyle="1" w:styleId="BodyTextIndentChar">
    <w:name w:val="Body Text Indent Char"/>
    <w:basedOn w:val="DefaultParagraphFont"/>
    <w:link w:val="BodyTextIndent"/>
    <w:rsid w:val="00060C5B"/>
    <w:rPr>
      <w:sz w:val="24"/>
      <w:lang w:val="en-US" w:eastAsia="en-US"/>
    </w:rPr>
  </w:style>
  <w:style w:type="paragraph" w:styleId="BodyTextIndent3">
    <w:name w:val="Body Text Indent 3"/>
    <w:basedOn w:val="Normal"/>
    <w:link w:val="BodyTextIndent3Char"/>
    <w:rsid w:val="00060C5B"/>
    <w:pPr>
      <w:spacing w:after="120"/>
      <w:ind w:left="360"/>
    </w:pPr>
    <w:rPr>
      <w:sz w:val="16"/>
      <w:szCs w:val="16"/>
      <w:lang w:eastAsia="en-US"/>
    </w:rPr>
  </w:style>
  <w:style w:type="character" w:customStyle="1" w:styleId="BodyTextIndent3Char">
    <w:name w:val="Body Text Indent 3 Char"/>
    <w:basedOn w:val="DefaultParagraphFont"/>
    <w:link w:val="BodyTextIndent3"/>
    <w:rsid w:val="00060C5B"/>
    <w:rPr>
      <w:sz w:val="16"/>
      <w:szCs w:val="16"/>
      <w:lang w:val="en-US" w:eastAsia="en-US"/>
    </w:rPr>
  </w:style>
  <w:style w:type="paragraph" w:styleId="NormalWeb">
    <w:name w:val="Normal (Web)"/>
    <w:basedOn w:val="Normal"/>
    <w:uiPriority w:val="99"/>
    <w:unhideWhenUsed/>
    <w:rsid w:val="00060C5B"/>
    <w:pPr>
      <w:spacing w:before="100" w:beforeAutospacing="1" w:after="100" w:afterAutospacing="1"/>
    </w:pPr>
    <w:rPr>
      <w:rFonts w:ascii="Verdana" w:hAnsi="Verdana"/>
      <w:sz w:val="24"/>
      <w:szCs w:val="24"/>
      <w:lang w:val="en-CA"/>
    </w:rPr>
  </w:style>
  <w:style w:type="character" w:styleId="CommentReference">
    <w:name w:val="annotation reference"/>
    <w:basedOn w:val="DefaultParagraphFont"/>
    <w:uiPriority w:val="99"/>
    <w:semiHidden/>
    <w:unhideWhenUsed/>
    <w:rsid w:val="00060C5B"/>
    <w:rPr>
      <w:sz w:val="16"/>
      <w:szCs w:val="16"/>
    </w:rPr>
  </w:style>
  <w:style w:type="paragraph" w:styleId="CommentText">
    <w:name w:val="annotation text"/>
    <w:basedOn w:val="Normal"/>
    <w:link w:val="CommentTextChar"/>
    <w:uiPriority w:val="99"/>
    <w:unhideWhenUsed/>
    <w:rsid w:val="00060C5B"/>
    <w:pPr>
      <w:spacing w:after="200"/>
    </w:pPr>
    <w:rPr>
      <w:rFonts w:asciiTheme="minorHAnsi" w:eastAsiaTheme="minorHAnsi" w:hAnsiTheme="minorHAnsi" w:cstheme="minorBidi"/>
      <w:sz w:val="20"/>
      <w:lang w:val="en-CA" w:eastAsia="en-US"/>
    </w:rPr>
  </w:style>
  <w:style w:type="character" w:customStyle="1" w:styleId="CommentTextChar">
    <w:name w:val="Comment Text Char"/>
    <w:basedOn w:val="DefaultParagraphFont"/>
    <w:link w:val="CommentText"/>
    <w:uiPriority w:val="99"/>
    <w:rsid w:val="00060C5B"/>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060C5B"/>
    <w:rPr>
      <w:rFonts w:ascii="Tahoma" w:hAnsi="Tahoma" w:cs="Tahoma"/>
      <w:sz w:val="16"/>
      <w:szCs w:val="16"/>
    </w:rPr>
  </w:style>
  <w:style w:type="character" w:customStyle="1" w:styleId="BalloonTextChar">
    <w:name w:val="Balloon Text Char"/>
    <w:basedOn w:val="DefaultParagraphFont"/>
    <w:link w:val="BalloonText"/>
    <w:uiPriority w:val="99"/>
    <w:semiHidden/>
    <w:rsid w:val="00060C5B"/>
    <w:rPr>
      <w:rFonts w:ascii="Tahoma" w:hAnsi="Tahoma" w:cs="Tahoma"/>
      <w:sz w:val="16"/>
      <w:szCs w:val="16"/>
      <w:lang w:val="en-US"/>
    </w:rPr>
  </w:style>
  <w:style w:type="character" w:customStyle="1" w:styleId="FooterChar">
    <w:name w:val="Footer Char"/>
    <w:basedOn w:val="DefaultParagraphFont"/>
    <w:link w:val="Footer"/>
    <w:uiPriority w:val="99"/>
    <w:rsid w:val="00906371"/>
    <w:rPr>
      <w:sz w:val="22"/>
      <w:lang w:val="en-US"/>
    </w:rPr>
  </w:style>
  <w:style w:type="character" w:styleId="FollowedHyperlink">
    <w:name w:val="FollowedHyperlink"/>
    <w:basedOn w:val="DefaultParagraphFont"/>
    <w:uiPriority w:val="99"/>
    <w:semiHidden/>
    <w:unhideWhenUsed/>
    <w:rsid w:val="008501B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31642"/>
    <w:pPr>
      <w:spacing w:after="0"/>
    </w:pPr>
    <w:rPr>
      <w:rFonts w:ascii="Times New Roman" w:eastAsia="Times New Roman" w:hAnsi="Times New Roman" w:cs="Times New Roman"/>
      <w:b/>
      <w:bCs/>
      <w:lang w:val="en-US" w:eastAsia="en-CA"/>
    </w:rPr>
  </w:style>
  <w:style w:type="character" w:customStyle="1" w:styleId="CommentSubjectChar">
    <w:name w:val="Comment Subject Char"/>
    <w:basedOn w:val="CommentTextChar"/>
    <w:link w:val="CommentSubject"/>
    <w:uiPriority w:val="99"/>
    <w:semiHidden/>
    <w:rsid w:val="00931642"/>
    <w:rPr>
      <w:rFonts w:asciiTheme="minorHAnsi" w:eastAsiaTheme="minorHAnsi" w:hAnsiTheme="minorHAnsi" w:cstheme="minorBidi"/>
      <w:b/>
      <w:bCs/>
      <w:lang w:val="en-US" w:eastAsia="en-US"/>
    </w:rPr>
  </w:style>
  <w:style w:type="paragraph" w:styleId="ListParagraph">
    <w:name w:val="List Paragraph"/>
    <w:basedOn w:val="Normal"/>
    <w:uiPriority w:val="34"/>
    <w:qFormat/>
    <w:rsid w:val="00F71283"/>
    <w:pPr>
      <w:ind w:left="720"/>
    </w:pPr>
    <w:rPr>
      <w:rFonts w:ascii="Calibri" w:eastAsiaTheme="minorHAnsi" w:hAnsi="Calibri"/>
      <w:szCs w:val="22"/>
      <w:lang w:val="en-CA"/>
    </w:rPr>
  </w:style>
  <w:style w:type="paragraph" w:styleId="FootnoteText">
    <w:name w:val="footnote text"/>
    <w:basedOn w:val="Normal"/>
    <w:link w:val="FootnoteTextChar"/>
    <w:uiPriority w:val="99"/>
    <w:semiHidden/>
    <w:unhideWhenUsed/>
    <w:rsid w:val="007547C0"/>
    <w:rPr>
      <w:sz w:val="20"/>
    </w:rPr>
  </w:style>
  <w:style w:type="character" w:customStyle="1" w:styleId="FootnoteTextChar">
    <w:name w:val="Footnote Text Char"/>
    <w:basedOn w:val="DefaultParagraphFont"/>
    <w:link w:val="FootnoteText"/>
    <w:uiPriority w:val="99"/>
    <w:semiHidden/>
    <w:rsid w:val="007547C0"/>
    <w:rPr>
      <w:lang w:val="en-US"/>
    </w:rPr>
  </w:style>
  <w:style w:type="character" w:styleId="FootnoteReference">
    <w:name w:val="footnote reference"/>
    <w:basedOn w:val="DefaultParagraphFont"/>
    <w:uiPriority w:val="99"/>
    <w:semiHidden/>
    <w:unhideWhenUsed/>
    <w:rsid w:val="007547C0"/>
    <w:rPr>
      <w:vertAlign w:val="superscript"/>
    </w:rPr>
  </w:style>
  <w:style w:type="paragraph" w:styleId="Revision">
    <w:name w:val="Revision"/>
    <w:hidden/>
    <w:uiPriority w:val="99"/>
    <w:semiHidden/>
    <w:rsid w:val="004832D9"/>
    <w:rPr>
      <w:sz w:val="22"/>
      <w:lang w:val="en-US"/>
    </w:rPr>
  </w:style>
  <w:style w:type="paragraph" w:styleId="PlainText">
    <w:name w:val="Plain Text"/>
    <w:basedOn w:val="Normal"/>
    <w:link w:val="PlainTextChar"/>
    <w:uiPriority w:val="99"/>
    <w:unhideWhenUsed/>
    <w:rsid w:val="007F3478"/>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7F3478"/>
    <w:rPr>
      <w:rFonts w:ascii="Consolas" w:eastAsiaTheme="minorHAnsi" w:hAnsi="Consolas" w:cs="Consolas"/>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24845">
      <w:bodyDiv w:val="1"/>
      <w:marLeft w:val="0"/>
      <w:marRight w:val="0"/>
      <w:marTop w:val="0"/>
      <w:marBottom w:val="0"/>
      <w:divBdr>
        <w:top w:val="none" w:sz="0" w:space="0" w:color="auto"/>
        <w:left w:val="none" w:sz="0" w:space="0" w:color="auto"/>
        <w:bottom w:val="none" w:sz="0" w:space="0" w:color="auto"/>
        <w:right w:val="none" w:sz="0" w:space="0" w:color="auto"/>
      </w:divBdr>
    </w:div>
    <w:div w:id="850604866">
      <w:bodyDiv w:val="1"/>
      <w:marLeft w:val="0"/>
      <w:marRight w:val="0"/>
      <w:marTop w:val="0"/>
      <w:marBottom w:val="0"/>
      <w:divBdr>
        <w:top w:val="none" w:sz="0" w:space="0" w:color="auto"/>
        <w:left w:val="none" w:sz="0" w:space="0" w:color="auto"/>
        <w:bottom w:val="none" w:sz="0" w:space="0" w:color="auto"/>
        <w:right w:val="none" w:sz="0" w:space="0" w:color="auto"/>
      </w:divBdr>
    </w:div>
    <w:div w:id="1255171236">
      <w:bodyDiv w:val="1"/>
      <w:marLeft w:val="0"/>
      <w:marRight w:val="0"/>
      <w:marTop w:val="0"/>
      <w:marBottom w:val="0"/>
      <w:divBdr>
        <w:top w:val="none" w:sz="0" w:space="0" w:color="auto"/>
        <w:left w:val="none" w:sz="0" w:space="0" w:color="auto"/>
        <w:bottom w:val="none" w:sz="0" w:space="0" w:color="auto"/>
        <w:right w:val="none" w:sz="0" w:space="0" w:color="auto"/>
      </w:divBdr>
    </w:div>
    <w:div w:id="1353846010">
      <w:bodyDiv w:val="1"/>
      <w:marLeft w:val="0"/>
      <w:marRight w:val="0"/>
      <w:marTop w:val="0"/>
      <w:marBottom w:val="0"/>
      <w:divBdr>
        <w:top w:val="none" w:sz="0" w:space="0" w:color="auto"/>
        <w:left w:val="none" w:sz="0" w:space="0" w:color="auto"/>
        <w:bottom w:val="none" w:sz="0" w:space="0" w:color="auto"/>
        <w:right w:val="none" w:sz="0" w:space="0" w:color="auto"/>
      </w:divBdr>
    </w:div>
    <w:div w:id="1569926353">
      <w:bodyDiv w:val="1"/>
      <w:marLeft w:val="0"/>
      <w:marRight w:val="0"/>
      <w:marTop w:val="0"/>
      <w:marBottom w:val="0"/>
      <w:divBdr>
        <w:top w:val="none" w:sz="0" w:space="0" w:color="auto"/>
        <w:left w:val="none" w:sz="0" w:space="0" w:color="auto"/>
        <w:bottom w:val="none" w:sz="0" w:space="0" w:color="auto"/>
        <w:right w:val="none" w:sz="0" w:space="0" w:color="auto"/>
      </w:divBdr>
    </w:div>
    <w:div w:id="1693024178">
      <w:bodyDiv w:val="1"/>
      <w:marLeft w:val="0"/>
      <w:marRight w:val="0"/>
      <w:marTop w:val="0"/>
      <w:marBottom w:val="0"/>
      <w:divBdr>
        <w:top w:val="none" w:sz="0" w:space="0" w:color="auto"/>
        <w:left w:val="none" w:sz="0" w:space="0" w:color="auto"/>
        <w:bottom w:val="none" w:sz="0" w:space="0" w:color="auto"/>
        <w:right w:val="none" w:sz="0" w:space="0" w:color="auto"/>
      </w:divBdr>
    </w:div>
    <w:div w:id="1910536089">
      <w:bodyDiv w:val="1"/>
      <w:marLeft w:val="0"/>
      <w:marRight w:val="0"/>
      <w:marTop w:val="0"/>
      <w:marBottom w:val="0"/>
      <w:divBdr>
        <w:top w:val="none" w:sz="0" w:space="0" w:color="auto"/>
        <w:left w:val="none" w:sz="0" w:space="0" w:color="auto"/>
        <w:bottom w:val="none" w:sz="0" w:space="0" w:color="auto"/>
        <w:right w:val="none" w:sz="0" w:space="0" w:color="auto"/>
      </w:divBdr>
    </w:div>
    <w:div w:id="20820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onword.ca/FileDownload/3508/PCR-Leav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tatcan.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32D1F3344104488A2CA9E44973D6F" ma:contentTypeVersion="13" ma:contentTypeDescription="Create a new document." ma:contentTypeScope="" ma:versionID="3e3f36a7e444d932e6e6b36a812de225">
  <xsd:schema xmlns:xsd="http://www.w3.org/2001/XMLSchema" xmlns:xs="http://www.w3.org/2001/XMLSchema" xmlns:p="http://schemas.microsoft.com/office/2006/metadata/properties" xmlns:ns2="f60591a8-562e-432c-80d0-145dfbb11f6f" xmlns:ns3="22154a4b-3c4d-4c43-bfc1-3a25d611c52f" targetNamespace="http://schemas.microsoft.com/office/2006/metadata/properties" ma:root="true" ma:fieldsID="3e3cfc96b56aaa156c224584998b8a46" ns2:_="" ns3:_="">
    <xsd:import namespace="f60591a8-562e-432c-80d0-145dfbb11f6f"/>
    <xsd:import namespace="22154a4b-3c4d-4c43-bfc1-3a25d611c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591a8-562e-432c-80d0-145dfbb11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338e5f-641a-4a81-bb23-8e9c83dcab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54a4b-3c4d-4c43-bfc1-3a25d611c5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cd7011-2bbb-47c9-aaf1-7be69c0c05d9}" ma:internalName="TaxCatchAll" ma:showField="CatchAllData" ma:web="22154a4b-3c4d-4c43-bfc1-3a25d611c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0591a8-562e-432c-80d0-145dfbb11f6f">
      <Terms xmlns="http://schemas.microsoft.com/office/infopath/2007/PartnerControls"/>
    </lcf76f155ced4ddcb4097134ff3c332f>
    <TaxCatchAll xmlns="22154a4b-3c4d-4c43-bfc1-3a25d611c52f"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EF3E1-F488-4C1E-BF2B-F9661329F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591a8-562e-432c-80d0-145dfbb11f6f"/>
    <ds:schemaRef ds:uri="22154a4b-3c4d-4c43-bfc1-3a25d611c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7E902-5D1F-4A5C-B9AE-2FEB284CC71A}">
  <ds:schemaRefs>
    <ds:schemaRef ds:uri="http://www.w3.org/XML/1998/namespace"/>
    <ds:schemaRef ds:uri="http://schemas.microsoft.com/office/2006/documentManagement/types"/>
    <ds:schemaRef ds:uri="3648b03c-1d38-4c68-a8cc-9778491e8754"/>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60591a8-562e-432c-80d0-145dfbb11f6f"/>
    <ds:schemaRef ds:uri="22154a4b-3c4d-4c43-bfc1-3a25d611c52f"/>
  </ds:schemaRefs>
</ds:datastoreItem>
</file>

<file path=customXml/itemProps3.xml><?xml version="1.0" encoding="utf-8"?>
<ds:datastoreItem xmlns:ds="http://schemas.openxmlformats.org/officeDocument/2006/customXml" ds:itemID="{49C39A87-3A1B-4C12-ACA2-B8BEA0C18EBE}">
  <ds:schemaRefs>
    <ds:schemaRef ds:uri="http://schemas.openxmlformats.org/officeDocument/2006/bibliography"/>
  </ds:schemaRefs>
</ds:datastoreItem>
</file>

<file path=customXml/itemProps4.xml><?xml version="1.0" encoding="utf-8"?>
<ds:datastoreItem xmlns:ds="http://schemas.openxmlformats.org/officeDocument/2006/customXml" ds:itemID="{FBF59048-0324-47A8-9B1D-DE75AB80B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November 2, 1999</vt:lpstr>
    </vt:vector>
  </TitlesOfParts>
  <Company>CMC</Company>
  <LinksUpToDate>false</LinksUpToDate>
  <CharactersWithSpaces>17279</CharactersWithSpaces>
  <SharedDoc>false</SharedDoc>
  <HLinks>
    <vt:vector size="6" baseType="variant">
      <vt:variant>
        <vt:i4>3604495</vt:i4>
      </vt:variant>
      <vt:variant>
        <vt:i4>1095</vt:i4>
      </vt:variant>
      <vt:variant>
        <vt:i4>1025</vt:i4>
      </vt:variant>
      <vt:variant>
        <vt:i4>1</vt:i4>
      </vt:variant>
      <vt:variant>
        <vt:lpwstr>E:\ase\images\MC Canada 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 1999</dc:title>
  <dc:creator>Laura Zacharias</dc:creator>
  <cp:lastModifiedBy>MCBC Admin</cp:lastModifiedBy>
  <cp:revision>2</cp:revision>
  <cp:lastPrinted>2015-02-09T20:46:00Z</cp:lastPrinted>
  <dcterms:created xsi:type="dcterms:W3CDTF">2025-12-22T18:13:00Z</dcterms:created>
  <dcterms:modified xsi:type="dcterms:W3CDTF">2025-12-22T18:13:00Z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0x0101009B432D1F3344104488A2CA9E44973D6F</vt:lpwstr>
  </property>
</Properties>
</file>