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17E3" w14:textId="40E34131" w:rsidR="00AB615C" w:rsidRPr="00A06372" w:rsidRDefault="00727FB0" w:rsidP="00A06372">
      <w:pPr>
        <w:rPr>
          <w:rFonts w:ascii="Aptos" w:hAnsi="Aptos"/>
          <w:b/>
          <w:bCs/>
          <w:sz w:val="28"/>
          <w:szCs w:val="28"/>
        </w:rPr>
      </w:pPr>
      <w:r w:rsidRPr="00A06372">
        <w:rPr>
          <w:rFonts w:ascii="Aptos" w:hAnsi="Aptos"/>
          <w:b/>
          <w:bCs/>
          <w:sz w:val="28"/>
          <w:szCs w:val="28"/>
        </w:rPr>
        <w:t>Pastor–Congregation Relations Committee (PCRC) – Role Description</w:t>
      </w:r>
    </w:p>
    <w:p w14:paraId="1D3C4C7D" w14:textId="77777777" w:rsidR="00AB615C" w:rsidRPr="00A06372" w:rsidRDefault="00727FB0" w:rsidP="00A06372">
      <w:pPr>
        <w:rPr>
          <w:b/>
          <w:bCs/>
          <w:sz w:val="24"/>
          <w:szCs w:val="24"/>
        </w:rPr>
      </w:pPr>
      <w:r w:rsidRPr="00A06372">
        <w:rPr>
          <w:b/>
          <w:bCs/>
          <w:sz w:val="24"/>
          <w:szCs w:val="24"/>
        </w:rPr>
        <w:t>Purpose</w:t>
      </w:r>
    </w:p>
    <w:p w14:paraId="2D4F15FA" w14:textId="53F123BC" w:rsidR="00AB615C" w:rsidRDefault="00727FB0">
      <w:r>
        <w:t xml:space="preserve">The Pastor–Congregation Relations Committee (PCRC) nurtures a healthy, transparent, and constructive relationship between pastoral staff and the congregation. The </w:t>
      </w:r>
      <w:r w:rsidR="00A06372">
        <w:t>PCRC</w:t>
      </w:r>
      <w:r>
        <w:t xml:space="preserve"> serves as a trusted, neutral body that supports communication, encourages mutual understanding, and facilitates </w:t>
      </w:r>
      <w:r w:rsidR="00A06372">
        <w:t>conversation</w:t>
      </w:r>
      <w:r>
        <w:t xml:space="preserve"> when concerns arise.</w:t>
      </w:r>
    </w:p>
    <w:p w14:paraId="4E0AE4FF" w14:textId="77777777" w:rsidR="00AB615C" w:rsidRPr="00A06372" w:rsidRDefault="00727FB0" w:rsidP="00A06372">
      <w:pPr>
        <w:rPr>
          <w:b/>
          <w:bCs/>
        </w:rPr>
      </w:pPr>
      <w:r w:rsidRPr="00A06372">
        <w:rPr>
          <w:b/>
          <w:bCs/>
        </w:rPr>
        <w:t>Core Role</w:t>
      </w:r>
    </w:p>
    <w:p w14:paraId="12FFE7ED" w14:textId="77777777" w:rsidR="00AB615C" w:rsidRDefault="00727FB0">
      <w:r>
        <w:t>The PCRC functions in a relational, advisory, and mediating capacity. While it may engage with topics such as compensation, performance feedback, and role clarity, it does not make final decisions; instead, it provides recommendations to the church board or council.</w:t>
      </w:r>
    </w:p>
    <w:p w14:paraId="7E71280A" w14:textId="77777777" w:rsidR="00AB615C" w:rsidRPr="00A06372" w:rsidRDefault="00727FB0" w:rsidP="00A06372">
      <w:pPr>
        <w:rPr>
          <w:b/>
          <w:bCs/>
        </w:rPr>
      </w:pPr>
      <w:r w:rsidRPr="00A06372">
        <w:rPr>
          <w:b/>
          <w:bCs/>
        </w:rPr>
        <w:t>Guiding Principles</w:t>
      </w:r>
    </w:p>
    <w:p w14:paraId="561A09A2" w14:textId="3997707A" w:rsidR="00AB615C" w:rsidRDefault="00727FB0">
      <w:r>
        <w:t xml:space="preserve">• </w:t>
      </w:r>
      <w:proofErr w:type="gramStart"/>
      <w:r>
        <w:t>Maintain confidentiality at all times</w:t>
      </w:r>
      <w:proofErr w:type="gramEnd"/>
      <w:r>
        <w:br/>
        <w:t>• Act as a balanced and impartial third party</w:t>
      </w:r>
      <w:r>
        <w:br/>
        <w:t xml:space="preserve">• Encourage direct communication </w:t>
      </w:r>
      <w:r w:rsidR="00A06372">
        <w:t>where possible seeking to avoid negative</w:t>
      </w:r>
      <w:r>
        <w:t xml:space="preserve"> </w:t>
      </w:r>
      <w:r w:rsidR="00F24C1E">
        <w:t>communication patterns</w:t>
      </w:r>
      <w:r w:rsidR="00A06372">
        <w:rPr>
          <w:rStyle w:val="FootnoteReference"/>
        </w:rPr>
        <w:footnoteReference w:id="1"/>
      </w:r>
      <w:r>
        <w:br/>
        <w:t>• Foster trust, respect, and spiritual maturity in all interactions</w:t>
      </w:r>
    </w:p>
    <w:p w14:paraId="3FF06B63" w14:textId="77777777" w:rsidR="00AB615C" w:rsidRPr="00F24C1E" w:rsidRDefault="00727FB0" w:rsidP="00A06372">
      <w:pPr>
        <w:rPr>
          <w:b/>
          <w:bCs/>
        </w:rPr>
      </w:pPr>
      <w:r w:rsidRPr="00F24C1E">
        <w:rPr>
          <w:b/>
          <w:bCs/>
        </w:rPr>
        <w:t>Key Responsibilities</w:t>
      </w:r>
    </w:p>
    <w:p w14:paraId="05547F26" w14:textId="44F61D91" w:rsidR="00AB615C" w:rsidRDefault="00727FB0">
      <w:r>
        <w:t>• Provide a safe and respectful space for pastors and congregants to express concerns and perspectives</w:t>
      </w:r>
      <w:r>
        <w:br/>
        <w:t>• Support regular feedback loops between pastors and the congregation</w:t>
      </w:r>
      <w:r>
        <w:br/>
        <w:t>• Assist pastors in clarifying goals aligned with the church's mission</w:t>
      </w:r>
      <w:r w:rsidR="00F24C1E">
        <w:t>,</w:t>
      </w:r>
      <w:r>
        <w:t xml:space="preserve"> vision</w:t>
      </w:r>
      <w:r w:rsidR="00F24C1E">
        <w:t>, and the provided job description.</w:t>
      </w:r>
      <w:r>
        <w:br/>
        <w:t>• Monitor workload, boundaries, and overall well-being of pastoral staff</w:t>
      </w:r>
      <w:r>
        <w:br/>
        <w:t>• Encourage and support professional and personal growth of pastoral leaders</w:t>
      </w:r>
      <w:r>
        <w:br/>
        <w:t xml:space="preserve">• Facilitate </w:t>
      </w:r>
      <w:r w:rsidR="00F24C1E">
        <w:t xml:space="preserve">difficult conversations, develop opportunities for </w:t>
      </w:r>
      <w:r>
        <w:t>resolution</w:t>
      </w:r>
      <w:r w:rsidR="00F24C1E">
        <w:t xml:space="preserve"> of performance concerns or conflicts</w:t>
      </w:r>
      <w:r>
        <w:t xml:space="preserve"> and, when necessary, recommend external mediation</w:t>
      </w:r>
      <w:r>
        <w:br/>
        <w:t>• Offer input into annual reviews and ministry agreements</w:t>
      </w:r>
      <w:r>
        <w:br/>
        <w:t>• Participate in pastoral search processes as appropriate</w:t>
      </w:r>
    </w:p>
    <w:p w14:paraId="159E818A" w14:textId="77777777" w:rsidR="00AB615C" w:rsidRPr="00F24C1E" w:rsidRDefault="00727FB0" w:rsidP="00A06372">
      <w:pPr>
        <w:rPr>
          <w:b/>
          <w:bCs/>
        </w:rPr>
      </w:pPr>
      <w:r w:rsidRPr="00F24C1E">
        <w:rPr>
          <w:b/>
          <w:bCs/>
        </w:rPr>
        <w:t>Engagement with Pastoral Staff</w:t>
      </w:r>
    </w:p>
    <w:p w14:paraId="7CDC4F77" w14:textId="77777777" w:rsidR="00AB615C" w:rsidRDefault="00727FB0">
      <w:r>
        <w:lastRenderedPageBreak/>
        <w:t xml:space="preserve">The PCRC meets regularly with each member of the pastoral staff and periodically with the </w:t>
      </w:r>
      <w:proofErr w:type="gramStart"/>
      <w:r>
        <w:t>team as a whole</w:t>
      </w:r>
      <w:proofErr w:type="gramEnd"/>
      <w:r>
        <w:t>. These conversations focus on support, alignment, accountability, and overall ministry health.</w:t>
      </w:r>
    </w:p>
    <w:p w14:paraId="2AE17B3F" w14:textId="77777777" w:rsidR="00AB615C" w:rsidRPr="00F24C1E" w:rsidRDefault="00727FB0" w:rsidP="00A06372">
      <w:pPr>
        <w:rPr>
          <w:b/>
          <w:bCs/>
        </w:rPr>
      </w:pPr>
      <w:r w:rsidRPr="00F24C1E">
        <w:rPr>
          <w:b/>
          <w:bCs/>
        </w:rPr>
        <w:t>Congregational Connection</w:t>
      </w:r>
    </w:p>
    <w:p w14:paraId="2741F2D6" w14:textId="77777777" w:rsidR="00AB615C" w:rsidRDefault="00727FB0">
      <w:r>
        <w:t xml:space="preserve">The PCRC listens </w:t>
      </w:r>
      <w:proofErr w:type="gramStart"/>
      <w:r>
        <w:t>for</w:t>
      </w:r>
      <w:proofErr w:type="gramEnd"/>
      <w:r>
        <w:t xml:space="preserve"> emerging concerns within the congregation and ensures that feedback is shared constructively with pastoral staff. It also communicates, when appropriate, about pastoral roles and responsibilities to foster understanding.</w:t>
      </w:r>
    </w:p>
    <w:p w14:paraId="280DB224" w14:textId="77777777" w:rsidR="00AB615C" w:rsidRPr="00F24C1E" w:rsidRDefault="00727FB0" w:rsidP="00A06372">
      <w:pPr>
        <w:rPr>
          <w:b/>
          <w:bCs/>
        </w:rPr>
      </w:pPr>
      <w:r w:rsidRPr="00F24C1E">
        <w:rPr>
          <w:b/>
          <w:bCs/>
        </w:rPr>
        <w:t>Membership</w:t>
      </w:r>
    </w:p>
    <w:p w14:paraId="3077E3F9" w14:textId="77777777" w:rsidR="00AB615C" w:rsidRDefault="00727FB0">
      <w:r>
        <w:t>The committee consists of 3–5 members who are not in major leadership roles within the congregation. Members should demonstrate strong listening skills, emotional intelligence, discretion, and spiritual maturity. Pastoral staff and their immediate family members are not eligible to serve.</w:t>
      </w:r>
    </w:p>
    <w:p w14:paraId="0D62AC32" w14:textId="77777777" w:rsidR="006925DE" w:rsidRPr="006925DE" w:rsidRDefault="006925DE" w:rsidP="006925DE">
      <w:pPr>
        <w:rPr>
          <w:lang w:val="en-CA"/>
        </w:rPr>
      </w:pPr>
      <w:r w:rsidRPr="006925DE">
        <w:rPr>
          <w:b/>
          <w:bCs/>
          <w:lang w:val="en-CA"/>
        </w:rPr>
        <w:t>Considerations for Smaller Congregations</w:t>
      </w:r>
      <w:r w:rsidRPr="006925DE">
        <w:rPr>
          <w:lang w:val="en-CA"/>
        </w:rPr>
        <w:br/>
        <w:t xml:space="preserve">In smaller congregations, it is common to invite the congregational chairperson to serve on, or even lead, the PCRC. While understandable, this is generally best avoided </w:t>
      </w:r>
      <w:proofErr w:type="gramStart"/>
      <w:r w:rsidRPr="006925DE">
        <w:rPr>
          <w:lang w:val="en-CA"/>
        </w:rPr>
        <w:t>in order to</w:t>
      </w:r>
      <w:proofErr w:type="gramEnd"/>
      <w:r w:rsidRPr="006925DE">
        <w:rPr>
          <w:lang w:val="en-CA"/>
        </w:rPr>
        <w:t xml:space="preserve"> preserve the committee’s ability to function as a neutral “third party.”</w:t>
      </w:r>
    </w:p>
    <w:p w14:paraId="1D74B8BB" w14:textId="77777777" w:rsidR="006925DE" w:rsidRPr="006925DE" w:rsidRDefault="006925DE" w:rsidP="006925DE">
      <w:pPr>
        <w:rPr>
          <w:lang w:val="en-CA"/>
        </w:rPr>
      </w:pPr>
      <w:r w:rsidRPr="006925DE">
        <w:rPr>
          <w:lang w:val="en-CA"/>
        </w:rPr>
        <w:t>Although it may be necessary in some situations for individuals in leadership roles to participate, it is beneficial to maintain some distance between the PCRC and key governance roles—particularly the council chairperson. The rationale is straightforward: points of tension often arise in the relationship between the chairperson and the pastor. In such cases, the PCRC’s ability to act as a supportive and mediating body is significantly strengthened when it is not directly tied to that dynamic. Maintaining this separation where possible helps preserve trust, clarity, and effectiveness in times of challenge.</w:t>
      </w:r>
    </w:p>
    <w:p w14:paraId="02719995" w14:textId="77777777" w:rsidR="00AB615C" w:rsidRPr="00F24C1E" w:rsidRDefault="00727FB0" w:rsidP="00A06372">
      <w:pPr>
        <w:rPr>
          <w:b/>
          <w:bCs/>
        </w:rPr>
      </w:pPr>
      <w:r w:rsidRPr="00F24C1E">
        <w:rPr>
          <w:b/>
          <w:bCs/>
        </w:rPr>
        <w:t>Meeting Rhythm</w:t>
      </w:r>
    </w:p>
    <w:p w14:paraId="5B1D9F9A" w14:textId="1E0DA742" w:rsidR="00AB615C" w:rsidRDefault="00727FB0">
      <w:r>
        <w:t xml:space="preserve">• Meet with each pastor </w:t>
      </w:r>
      <w:r w:rsidR="006925DE">
        <w:t>at least quarterly throughout the</w:t>
      </w:r>
      <w:r>
        <w:t xml:space="preserve"> year</w:t>
      </w:r>
      <w:r>
        <w:br/>
        <w:t>• Meet with the full pastoral team at least twice annually</w:t>
      </w:r>
      <w:r>
        <w:br/>
        <w:t>• Provide additional meetings as needed based on emerging concerns</w:t>
      </w:r>
      <w:r>
        <w:br/>
        <w:t>• Occasionally engage with pastoral families to ensure holistic support</w:t>
      </w:r>
    </w:p>
    <w:p w14:paraId="1A80B2D0" w14:textId="77777777" w:rsidR="00AB615C" w:rsidRPr="00F24C1E" w:rsidRDefault="00727FB0" w:rsidP="00A06372">
      <w:pPr>
        <w:rPr>
          <w:b/>
          <w:bCs/>
        </w:rPr>
      </w:pPr>
      <w:r w:rsidRPr="00F24C1E">
        <w:rPr>
          <w:b/>
          <w:bCs/>
        </w:rPr>
        <w:t>Accountability</w:t>
      </w:r>
    </w:p>
    <w:p w14:paraId="56589434" w14:textId="77777777" w:rsidR="00AB615C" w:rsidRDefault="00727FB0">
      <w:r>
        <w:t>The PCRC is accountable to the church board or council and provides appropriate updates while maintaining confidentiality.</w:t>
      </w:r>
    </w:p>
    <w:p w14:paraId="14471C3A" w14:textId="77777777" w:rsidR="006925DE" w:rsidRDefault="006925DE"/>
    <w:p w14:paraId="706DC370" w14:textId="3AB6B9CA" w:rsidR="006925DE" w:rsidRDefault="000C5F73" w:rsidP="00F650FB">
      <w:pPr>
        <w:spacing w:after="0" w:line="240" w:lineRule="auto"/>
        <w:rPr>
          <w:sz w:val="16"/>
          <w:szCs w:val="16"/>
        </w:rPr>
      </w:pPr>
      <w:r>
        <w:rPr>
          <w:sz w:val="16"/>
          <w:szCs w:val="16"/>
        </w:rPr>
        <w:t xml:space="preserve">AR </w:t>
      </w:r>
      <w:r w:rsidR="00F650FB">
        <w:rPr>
          <w:sz w:val="16"/>
          <w:szCs w:val="16"/>
        </w:rPr>
        <w:t xml:space="preserve">- </w:t>
      </w:r>
      <w:r w:rsidR="00F650FB" w:rsidRPr="006925DE">
        <w:rPr>
          <w:sz w:val="16"/>
          <w:szCs w:val="16"/>
        </w:rPr>
        <w:t>2026</w:t>
      </w:r>
    </w:p>
    <w:p w14:paraId="0C661749" w14:textId="244E9593" w:rsidR="00F650FB" w:rsidRDefault="00F650FB" w:rsidP="00F650FB">
      <w:pPr>
        <w:spacing w:after="0" w:line="240" w:lineRule="auto"/>
        <w:rPr>
          <w:sz w:val="16"/>
          <w:szCs w:val="16"/>
        </w:rPr>
      </w:pPr>
      <w:r>
        <w:rPr>
          <w:sz w:val="16"/>
          <w:szCs w:val="16"/>
        </w:rPr>
        <w:t>D 1.0</w:t>
      </w:r>
    </w:p>
    <w:p w14:paraId="232441BA" w14:textId="77777777" w:rsidR="00F650FB" w:rsidRDefault="00F650FB">
      <w:pPr>
        <w:rPr>
          <w:sz w:val="16"/>
          <w:szCs w:val="16"/>
        </w:rPr>
      </w:pPr>
    </w:p>
    <w:p w14:paraId="77DA7F64" w14:textId="77777777" w:rsidR="000C5F73" w:rsidRPr="006925DE" w:rsidRDefault="000C5F73">
      <w:pPr>
        <w:rPr>
          <w:sz w:val="16"/>
          <w:szCs w:val="16"/>
        </w:rPr>
      </w:pPr>
    </w:p>
    <w:sectPr w:rsidR="000C5F73" w:rsidRPr="006925D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AC92E" w14:textId="77777777" w:rsidR="006323F2" w:rsidRDefault="006323F2" w:rsidP="00A06372">
      <w:pPr>
        <w:spacing w:after="0" w:line="240" w:lineRule="auto"/>
      </w:pPr>
      <w:r>
        <w:separator/>
      </w:r>
    </w:p>
  </w:endnote>
  <w:endnote w:type="continuationSeparator" w:id="0">
    <w:p w14:paraId="36A055BD" w14:textId="77777777" w:rsidR="006323F2" w:rsidRDefault="006323F2" w:rsidP="00A0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3C3D" w14:textId="77777777" w:rsidR="006323F2" w:rsidRDefault="006323F2" w:rsidP="00A06372">
      <w:pPr>
        <w:spacing w:after="0" w:line="240" w:lineRule="auto"/>
      </w:pPr>
      <w:r>
        <w:separator/>
      </w:r>
    </w:p>
  </w:footnote>
  <w:footnote w:type="continuationSeparator" w:id="0">
    <w:p w14:paraId="727ECAF3" w14:textId="77777777" w:rsidR="006323F2" w:rsidRDefault="006323F2" w:rsidP="00A06372">
      <w:pPr>
        <w:spacing w:after="0" w:line="240" w:lineRule="auto"/>
      </w:pPr>
      <w:r>
        <w:continuationSeparator/>
      </w:r>
    </w:p>
  </w:footnote>
  <w:footnote w:id="1">
    <w:p w14:paraId="39EF9F62" w14:textId="77777777" w:rsidR="00F24C1E" w:rsidRPr="00F24C1E" w:rsidRDefault="00A06372" w:rsidP="00F24C1E">
      <w:pPr>
        <w:pStyle w:val="FootnoteText"/>
        <w:rPr>
          <w:lang w:val="en-CA"/>
        </w:rPr>
      </w:pPr>
      <w:r>
        <w:rPr>
          <w:rStyle w:val="FootnoteReference"/>
        </w:rPr>
        <w:footnoteRef/>
      </w:r>
      <w:r>
        <w:t xml:space="preserve"> </w:t>
      </w:r>
      <w:r w:rsidR="00F24C1E" w:rsidRPr="00F24C1E">
        <w:rPr>
          <w:lang w:val="en-CA"/>
        </w:rPr>
        <w:t>While triangulation is generally to be avoided, the nature of the PCRC’s role places it, at times, between parties. In this context, the PCRC works to encourage direct and healthy communication so that assumptions do not fill gaps. It seeks to foster greater ownership of concerns and roles within conflict, rather than allowing patterns of avoidance or a lack of self-awareness to take hold.</w:t>
      </w:r>
    </w:p>
    <w:p w14:paraId="4987AC92" w14:textId="38C25210" w:rsidR="00A06372" w:rsidRDefault="00A0637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9942085">
    <w:abstractNumId w:val="8"/>
  </w:num>
  <w:num w:numId="2" w16cid:durableId="1189179897">
    <w:abstractNumId w:val="6"/>
  </w:num>
  <w:num w:numId="3" w16cid:durableId="967129016">
    <w:abstractNumId w:val="5"/>
  </w:num>
  <w:num w:numId="4" w16cid:durableId="2084794369">
    <w:abstractNumId w:val="4"/>
  </w:num>
  <w:num w:numId="5" w16cid:durableId="1654871835">
    <w:abstractNumId w:val="7"/>
  </w:num>
  <w:num w:numId="6" w16cid:durableId="1554925450">
    <w:abstractNumId w:val="3"/>
  </w:num>
  <w:num w:numId="7" w16cid:durableId="576400857">
    <w:abstractNumId w:val="2"/>
  </w:num>
  <w:num w:numId="8" w16cid:durableId="476266862">
    <w:abstractNumId w:val="1"/>
  </w:num>
  <w:num w:numId="9" w16cid:durableId="45456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5F73"/>
    <w:rsid w:val="0015074B"/>
    <w:rsid w:val="0029639D"/>
    <w:rsid w:val="00326F90"/>
    <w:rsid w:val="006323F2"/>
    <w:rsid w:val="006925DE"/>
    <w:rsid w:val="00727FB0"/>
    <w:rsid w:val="0077380E"/>
    <w:rsid w:val="008573C3"/>
    <w:rsid w:val="00A06372"/>
    <w:rsid w:val="00AA1D8D"/>
    <w:rsid w:val="00AB615C"/>
    <w:rsid w:val="00B47730"/>
    <w:rsid w:val="00CB0664"/>
    <w:rsid w:val="00F24C1E"/>
    <w:rsid w:val="00F650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9C8FD8"/>
  <w14:defaultImageDpi w14:val="300"/>
  <w15:docId w15:val="{2EAB575E-B216-4F63-A093-56B173CA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semiHidden/>
    <w:unhideWhenUsed/>
    <w:rsid w:val="00A06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6372"/>
    <w:rPr>
      <w:sz w:val="20"/>
      <w:szCs w:val="20"/>
    </w:rPr>
  </w:style>
  <w:style w:type="character" w:styleId="FootnoteReference">
    <w:name w:val="footnote reference"/>
    <w:basedOn w:val="DefaultParagraphFont"/>
    <w:uiPriority w:val="99"/>
    <w:semiHidden/>
    <w:unhideWhenUsed/>
    <w:rsid w:val="00A06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432D1F3344104488A2CA9E44973D6F" ma:contentTypeVersion="13" ma:contentTypeDescription="Create a new document." ma:contentTypeScope="" ma:versionID="cb459cf9a12aaa42f8423aeaddd3af95">
  <xsd:schema xmlns:xsd="http://www.w3.org/2001/XMLSchema" xmlns:xs="http://www.w3.org/2001/XMLSchema" xmlns:p="http://schemas.microsoft.com/office/2006/metadata/properties" xmlns:ns2="f60591a8-562e-432c-80d0-145dfbb11f6f" xmlns:ns3="22154a4b-3c4d-4c43-bfc1-3a25d611c52f" targetNamespace="http://schemas.microsoft.com/office/2006/metadata/properties" ma:root="true" ma:fieldsID="52d329c1ff4f80e404d9155ae953f658" ns2:_="" ns3:_="">
    <xsd:import namespace="f60591a8-562e-432c-80d0-145dfbb11f6f"/>
    <xsd:import namespace="22154a4b-3c4d-4c43-bfc1-3a25d611c5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591a8-562e-432c-80d0-145dfbb11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338e5f-641a-4a81-bb23-8e9c83dcab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54a4b-3c4d-4c43-bfc1-3a25d611c5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cd7011-2bbb-47c9-aaf1-7be69c0c05d9}" ma:internalName="TaxCatchAll" ma:showField="CatchAllData" ma:web="22154a4b-3c4d-4c43-bfc1-3a25d611c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0591a8-562e-432c-80d0-145dfbb11f6f">
      <Terms xmlns="http://schemas.microsoft.com/office/infopath/2007/PartnerControls"/>
    </lcf76f155ced4ddcb4097134ff3c332f>
    <TaxCatchAll xmlns="22154a4b-3c4d-4c43-bfc1-3a25d611c52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9FE8706-8596-4CD6-8B4B-E79CC009494D}"/>
</file>

<file path=customXml/itemProps3.xml><?xml version="1.0" encoding="utf-8"?>
<ds:datastoreItem xmlns:ds="http://schemas.openxmlformats.org/officeDocument/2006/customXml" ds:itemID="{88705961-D1F0-4193-9621-9E4204160189}"/>
</file>

<file path=customXml/itemProps4.xml><?xml version="1.0" encoding="utf-8"?>
<ds:datastoreItem xmlns:ds="http://schemas.openxmlformats.org/officeDocument/2006/customXml" ds:itemID="{EC17DEA6-FE46-433A-A7E2-222241A99F01}"/>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3288</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Rempel</dc:creator>
  <cp:keywords/>
  <dc:description>generated by python-docx</dc:description>
  <cp:lastModifiedBy>Al Rempel</cp:lastModifiedBy>
  <cp:revision>4</cp:revision>
  <dcterms:created xsi:type="dcterms:W3CDTF">2026-05-14T17:15:00Z</dcterms:created>
  <dcterms:modified xsi:type="dcterms:W3CDTF">2026-05-17T15:29:00Z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0x0101009B432D1F3344104488A2CA9E44973D6F</vt:lpwstr>
  </property>
</Properties>
</file>